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0C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65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 w14:paraId="16D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安定门驻地停车位租赁服务项目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供应商的公告</w:t>
      </w:r>
    </w:p>
    <w:bookmarkEnd w:id="0"/>
    <w:p w14:paraId="58A0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安定门驻地停车位租赁服务项目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477C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安定门驻地停车位租赁服务项目</w:t>
      </w:r>
    </w:p>
    <w:p w14:paraId="0373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32</w:t>
      </w:r>
    </w:p>
    <w:p w14:paraId="714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EA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 w14:paraId="322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10F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D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98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6117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王警官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010-87410044</w:t>
      </w:r>
    </w:p>
    <w:p w14:paraId="59C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16AA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 w14:paraId="128C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3EE1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 w14:paraId="4B86B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7E395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1、拥有专用停车位50个以上;</w:t>
      </w:r>
    </w:p>
    <w:p w14:paraId="3B3D9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2、停车位距离安定门外大街59-2不得高于2公里;</w:t>
      </w:r>
    </w:p>
    <w:p w14:paraId="5761E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3、停车位能够满足9座(含)及小轿车停放;</w:t>
      </w:r>
    </w:p>
    <w:p w14:paraId="601B3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4、停车场具有24小时专人负责看管;</w:t>
      </w:r>
    </w:p>
    <w:p w14:paraId="3A83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5、停车场有保洁员。</w:t>
      </w:r>
    </w:p>
    <w:p w14:paraId="54DC9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2A7E6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4CF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E50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78EC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03EC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 w14:paraId="11A7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 w14:paraId="66A3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304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2F0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2CCB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50F1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3172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9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5F1F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07E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王警官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3535A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010-87410044</w:t>
      </w:r>
    </w:p>
    <w:p w14:paraId="2BE9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56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 w14:paraId="16BF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 w14:paraId="5180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</w:p>
    <w:p w14:paraId="418CA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2EED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 w14:paraId="617B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226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748E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BB2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45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D0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771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36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D6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07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5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07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4DDC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2F6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12B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1B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46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1FE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41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505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FE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B0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F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2586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8C6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94F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2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06D1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82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B0F85FA-66BB-43B1-9869-D66610D12952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0B2B647A-E308-41B3-868B-F60BBBA79C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DE1AE9B-1204-471E-9F29-B2EFD3DBF452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9D943F3"/>
    <w:rsid w:val="0CE33EA1"/>
    <w:rsid w:val="0E786523"/>
    <w:rsid w:val="0F85229D"/>
    <w:rsid w:val="12AC6A56"/>
    <w:rsid w:val="139429D5"/>
    <w:rsid w:val="141F2AEF"/>
    <w:rsid w:val="19412678"/>
    <w:rsid w:val="1B150F37"/>
    <w:rsid w:val="20A53730"/>
    <w:rsid w:val="22482966"/>
    <w:rsid w:val="227A00F7"/>
    <w:rsid w:val="268810BB"/>
    <w:rsid w:val="286F2D1C"/>
    <w:rsid w:val="292860AC"/>
    <w:rsid w:val="2B5B15BB"/>
    <w:rsid w:val="2B8A4C24"/>
    <w:rsid w:val="2E5501AB"/>
    <w:rsid w:val="345C0152"/>
    <w:rsid w:val="346B07E1"/>
    <w:rsid w:val="34F60372"/>
    <w:rsid w:val="38C84008"/>
    <w:rsid w:val="428812D6"/>
    <w:rsid w:val="435605FD"/>
    <w:rsid w:val="435864EC"/>
    <w:rsid w:val="43767400"/>
    <w:rsid w:val="482747D5"/>
    <w:rsid w:val="4CC200EA"/>
    <w:rsid w:val="4D2D4635"/>
    <w:rsid w:val="4E707E7B"/>
    <w:rsid w:val="4F277882"/>
    <w:rsid w:val="4FD2253D"/>
    <w:rsid w:val="57AC0DEF"/>
    <w:rsid w:val="595553FF"/>
    <w:rsid w:val="5A6F4AA8"/>
    <w:rsid w:val="5B304FAA"/>
    <w:rsid w:val="5C5B2FF1"/>
    <w:rsid w:val="5C5C586F"/>
    <w:rsid w:val="5FCD6066"/>
    <w:rsid w:val="601F4516"/>
    <w:rsid w:val="63870C28"/>
    <w:rsid w:val="64E25125"/>
    <w:rsid w:val="66275AA5"/>
    <w:rsid w:val="67030ACC"/>
    <w:rsid w:val="67A7735B"/>
    <w:rsid w:val="684A2E67"/>
    <w:rsid w:val="69197392"/>
    <w:rsid w:val="698E432E"/>
    <w:rsid w:val="6B8C582C"/>
    <w:rsid w:val="6BA7477D"/>
    <w:rsid w:val="6DFD1A82"/>
    <w:rsid w:val="6E0A50A1"/>
    <w:rsid w:val="707A4D89"/>
    <w:rsid w:val="713A6630"/>
    <w:rsid w:val="72505ED2"/>
    <w:rsid w:val="72BA2638"/>
    <w:rsid w:val="739A5CD9"/>
    <w:rsid w:val="74225326"/>
    <w:rsid w:val="74563369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1145</Words>
  <Characters>1325</Characters>
  <Lines>56</Lines>
  <Paragraphs>68</Paragraphs>
  <TotalTime>7</TotalTime>
  <ScaleCrop>false</ScaleCrop>
  <LinksUpToDate>false</LinksUpToDate>
  <CharactersWithSpaces>1353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2026-01-29T06:52:00Z</cp:lastPrinted>
  <dcterms:modified xsi:type="dcterms:W3CDTF">2026-04-02T03:12:02Z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061E38C042134737B5CE1E5E5EE88EF2_13</vt:lpwstr>
  </property>
  <property fmtid="{D5CDD505-2E9C-101B-9397-08002B2CF9AE}" pid="4" name="KSOTemplateDocerSaveRecord">
    <vt:lpwstr>eyJoZGlkIjoiNDczZTNlNjFiMzJiMDNlN2E3NDc2M2I3M2Q1YWRkZGUiLCJ1c2VySWQiOiI2NTY5MDc5MTAifQ==</vt:lpwstr>
  </property>
</Properties>
</file>