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北京市公安局密云分局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年度政府信息公开工作年度报告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依据《中华人民共和国政府信息公开条例》（以下</w:t>
      </w:r>
      <w:r>
        <w:rPr>
          <w:rFonts w:ascii="仿宋_GB2312" w:hAnsi="仿宋_GB2312" w:eastAsia="仿宋_GB2312" w:cs="仿宋_GB2312"/>
          <w:sz w:val="32"/>
        </w:rPr>
        <w:t>简称《</w:t>
      </w:r>
      <w:r>
        <w:rPr>
          <w:rFonts w:hint="eastAsia" w:ascii="仿宋_GB2312" w:hAnsi="仿宋_GB2312" w:eastAsia="仿宋_GB2312" w:cs="仿宋_GB2312"/>
          <w:sz w:val="32"/>
        </w:rPr>
        <w:t>政府</w:t>
      </w:r>
      <w:r>
        <w:rPr>
          <w:rFonts w:ascii="仿宋_GB2312" w:hAnsi="仿宋_GB2312" w:eastAsia="仿宋_GB2312" w:cs="仿宋_GB2312"/>
          <w:sz w:val="32"/>
        </w:rPr>
        <w:t>信息公开条例》</w:t>
      </w:r>
      <w:r>
        <w:rPr>
          <w:rFonts w:hint="eastAsia" w:ascii="仿宋_GB2312" w:hAnsi="仿宋_GB2312" w:eastAsia="仿宋_GB2312" w:cs="仿宋_GB2312"/>
          <w:sz w:val="32"/>
        </w:rPr>
        <w:t>）第五十条之规定，编制本报告。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一、总体情况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ascii="仿宋_GB2312" w:eastAsia="仿宋_GB2312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</w:rPr>
        <w:t>北京市公安局</w:t>
      </w:r>
      <w:r>
        <w:rPr>
          <w:rFonts w:hint="eastAsia" w:ascii="仿宋_GB2312" w:eastAsia="仿宋_GB2312"/>
          <w:sz w:val="32"/>
          <w:szCs w:val="32"/>
          <w:lang w:eastAsia="zh-CN"/>
        </w:rPr>
        <w:t>密云</w:t>
      </w:r>
      <w:r>
        <w:rPr>
          <w:rFonts w:hint="eastAsia" w:ascii="仿宋_GB2312" w:eastAsia="仿宋_GB2312"/>
          <w:sz w:val="32"/>
          <w:szCs w:val="32"/>
        </w:rPr>
        <w:t>分局</w:t>
      </w:r>
      <w:r>
        <w:rPr>
          <w:rFonts w:ascii="仿宋_GB2312" w:eastAsia="仿宋_GB2312"/>
          <w:sz w:val="32"/>
          <w:szCs w:val="32"/>
        </w:rPr>
        <w:t>坚持以习近平新时代中国特色社会主义思想为指导，</w:t>
      </w:r>
      <w:r>
        <w:rPr>
          <w:rFonts w:hint="eastAsia" w:ascii="仿宋_GB2312" w:eastAsia="仿宋_GB2312"/>
          <w:sz w:val="32"/>
          <w:szCs w:val="32"/>
          <w:lang w:eastAsia="zh-CN"/>
        </w:rPr>
        <w:t>认真贯彻落实习近平法治思想，</w:t>
      </w:r>
      <w:r>
        <w:rPr>
          <w:rFonts w:hint="eastAsia" w:ascii="仿宋_GB2312" w:eastAsia="仿宋_GB2312"/>
          <w:sz w:val="32"/>
          <w:szCs w:val="32"/>
        </w:rPr>
        <w:t>牢固树立“四个意识”，坚定“四个自信”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严格落实国务院、市政府关于政府信息公开工作各项部署要求，坚持以公开为常态、以不公开为例外，不断拓展公安系统政府信息公开工作的深度和广度，政府信息公开的范围不断扩展、内容日渐丰富、形式更加多样，最大限度地保障了公民、法人和其他组织方便、快捷的获取有关公安工作信息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left"/>
        <w:outlineLvl w:val="9"/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t>（一）关于主动公开情况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始终</w:t>
      </w:r>
      <w:r>
        <w:rPr>
          <w:rFonts w:ascii="仿宋_GB2312" w:eastAsia="仿宋_GB2312"/>
          <w:sz w:val="32"/>
          <w:szCs w:val="32"/>
        </w:rPr>
        <w:t>坚持以公开为常态、</w:t>
      </w:r>
      <w:r>
        <w:rPr>
          <w:rFonts w:hint="eastAsia" w:ascii="仿宋_GB2312" w:eastAsia="仿宋_GB2312"/>
          <w:sz w:val="32"/>
          <w:szCs w:val="32"/>
        </w:rPr>
        <w:t>以</w:t>
      </w:r>
      <w:r>
        <w:rPr>
          <w:rFonts w:ascii="仿宋_GB2312" w:eastAsia="仿宋_GB2312"/>
          <w:sz w:val="32"/>
          <w:szCs w:val="32"/>
        </w:rPr>
        <w:t>不公开为例外，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我局通过政府网站公开信息78条，依托“平安密云”双微平台对外公开发布各类信息2400条。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left"/>
        <w:outlineLvl w:val="9"/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t>（二）关于依申请公开办理情况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  <w:lang w:eastAsia="zh-CN"/>
        </w:rPr>
        <w:t>我局</w:t>
      </w:r>
      <w:r>
        <w:rPr>
          <w:rFonts w:hint="eastAsia" w:ascii="仿宋_GB2312" w:eastAsia="仿宋_GB2312"/>
          <w:sz w:val="32"/>
          <w:szCs w:val="32"/>
        </w:rPr>
        <w:t>依申请</w:t>
      </w:r>
      <w:r>
        <w:rPr>
          <w:rFonts w:hint="eastAsia" w:ascii="仿宋_GB2312" w:eastAsia="仿宋_GB2312"/>
          <w:sz w:val="32"/>
          <w:szCs w:val="32"/>
          <w:lang w:eastAsia="zh-CN"/>
        </w:rPr>
        <w:t>信息</w:t>
      </w:r>
      <w:r>
        <w:rPr>
          <w:rFonts w:hint="eastAsia" w:ascii="仿宋_GB2312" w:eastAsia="仿宋_GB2312"/>
          <w:sz w:val="32"/>
          <w:szCs w:val="32"/>
        </w:rPr>
        <w:t>公开渠道畅通，</w:t>
      </w:r>
      <w:r>
        <w:rPr>
          <w:rFonts w:hint="eastAsia" w:ascii="仿宋_GB2312" w:eastAsia="仿宋_GB2312"/>
          <w:sz w:val="32"/>
          <w:szCs w:val="32"/>
          <w:lang w:eastAsia="zh-CN"/>
        </w:rPr>
        <w:t>我局未收到信息</w:t>
      </w:r>
      <w:r>
        <w:rPr>
          <w:rFonts w:hint="eastAsia" w:ascii="仿宋_GB2312" w:eastAsia="仿宋_GB2312"/>
          <w:sz w:val="32"/>
          <w:szCs w:val="32"/>
        </w:rPr>
        <w:t>公开</w:t>
      </w:r>
      <w:r>
        <w:rPr>
          <w:rFonts w:hint="eastAsia" w:ascii="仿宋_GB2312" w:eastAsia="仿宋_GB2312"/>
          <w:sz w:val="32"/>
          <w:szCs w:val="32"/>
          <w:lang w:eastAsia="zh-CN"/>
        </w:rPr>
        <w:t>申请。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left"/>
        <w:outlineLvl w:val="9"/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t>（三）关于政府信息资源的规范化、标准化管理情况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局进一步建立完善政府信息公开机制，保障政府信息资源的规范化、标准化。规范政府信息公开工作流程、依申请公开工作流程，加大政府信息公开力度，确保了工作执行情况、实施步骤、具体措施、工作进展、工作成效等信息及时发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left"/>
        <w:outlineLvl w:val="9"/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t>（四）关于政府信息公开平台建设情况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2020年，我局贯彻“互联网+首都公安政务服务”思路，不断加强新媒体建设，依托“平安密云”微博、微信双微平台，紧跟新媒体发展趋势特点，不断创新宣传方式方法，与时俱进地将便民服务、短视频作品宣传等纳入工作重点，主动寻找与公安工作的契合点，继续制作“国福话平安”系列短片，同时利用抖音直播平台开展交通执法现场直播，受到群众一致好评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left"/>
        <w:outlineLvl w:val="9"/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t>（五）关于政府信息公开监督保障及教育培训情况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我局下设政府信息公开机构1个，从事政府信息公开工作兼职人员2名。政府信息公开机构召开工作会议或专题会议3次，举办及参与培训班共2次。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二、主动公开政府信息情况</w:t>
      </w:r>
    </w:p>
    <w:tbl>
      <w:tblPr>
        <w:tblStyle w:val="6"/>
        <w:tblW w:w="9035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6"/>
        <w:gridCol w:w="1557"/>
        <w:gridCol w:w="1907"/>
        <w:gridCol w:w="1239"/>
        <w:gridCol w:w="277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903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第二十条第（一）项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信息内容</w:t>
            </w:r>
          </w:p>
        </w:tc>
        <w:tc>
          <w:tcPr>
            <w:tcW w:w="190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本年新</w:t>
            </w:r>
            <w:r>
              <w:rPr>
                <w:rFonts w:ascii="宋体" w:hAnsi="宋体" w:cs="宋体"/>
                <w:kern w:val="0"/>
                <w:sz w:val="20"/>
              </w:rPr>
              <w:t>制作数量</w:t>
            </w:r>
          </w:p>
        </w:tc>
        <w:tc>
          <w:tcPr>
            <w:tcW w:w="12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本年新</w:t>
            </w:r>
            <w:r>
              <w:rPr>
                <w:rFonts w:ascii="宋体" w:hAnsi="宋体" w:cs="宋体"/>
                <w:kern w:val="0"/>
                <w:sz w:val="20"/>
              </w:rPr>
              <w:t>公开数量</w:t>
            </w:r>
          </w:p>
        </w:tc>
        <w:tc>
          <w:tcPr>
            <w:tcW w:w="2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对外公开总数量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规章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</w:rPr>
              <w:t>0</w:t>
            </w:r>
          </w:p>
        </w:tc>
        <w:tc>
          <w:tcPr>
            <w:tcW w:w="2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规范性文件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0</w:t>
            </w:r>
          </w:p>
        </w:tc>
        <w:tc>
          <w:tcPr>
            <w:tcW w:w="2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9035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第二十条第（五）项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信息内容</w:t>
            </w:r>
          </w:p>
        </w:tc>
        <w:tc>
          <w:tcPr>
            <w:tcW w:w="190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上一年项目数量</w:t>
            </w:r>
          </w:p>
        </w:tc>
        <w:tc>
          <w:tcPr>
            <w:tcW w:w="12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本年增/减</w:t>
            </w:r>
          </w:p>
        </w:tc>
        <w:tc>
          <w:tcPr>
            <w:tcW w:w="2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行政许可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 w:val="20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64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+2</w:t>
            </w:r>
          </w:p>
        </w:tc>
        <w:tc>
          <w:tcPr>
            <w:tcW w:w="2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81379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 w:hRule="atLeast"/>
          <w:jc w:val="center"/>
        </w:trPr>
        <w:tc>
          <w:tcPr>
            <w:tcW w:w="155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其他对外管理服务事项</w:t>
            </w:r>
          </w:p>
        </w:tc>
        <w:tc>
          <w:tcPr>
            <w:tcW w:w="15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行政检查</w:t>
            </w:r>
          </w:p>
        </w:tc>
        <w:tc>
          <w:tcPr>
            <w:tcW w:w="19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13</w:t>
            </w:r>
          </w:p>
        </w:tc>
        <w:tc>
          <w:tcPr>
            <w:tcW w:w="12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 w:val="20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0</w:t>
            </w:r>
          </w:p>
        </w:tc>
        <w:tc>
          <w:tcPr>
            <w:tcW w:w="27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6262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  <w:jc w:val="center"/>
        </w:trPr>
        <w:tc>
          <w:tcPr>
            <w:tcW w:w="155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15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行政确认</w:t>
            </w:r>
          </w:p>
        </w:tc>
        <w:tc>
          <w:tcPr>
            <w:tcW w:w="19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34</w:t>
            </w:r>
          </w:p>
        </w:tc>
        <w:tc>
          <w:tcPr>
            <w:tcW w:w="12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 w:val="20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+1</w:t>
            </w:r>
          </w:p>
        </w:tc>
        <w:tc>
          <w:tcPr>
            <w:tcW w:w="27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13929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903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第二十条第（六）项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信息内容</w:t>
            </w:r>
          </w:p>
        </w:tc>
        <w:tc>
          <w:tcPr>
            <w:tcW w:w="190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上一年项目数量</w:t>
            </w:r>
          </w:p>
        </w:tc>
        <w:tc>
          <w:tcPr>
            <w:tcW w:w="12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本年增/减</w:t>
            </w:r>
          </w:p>
        </w:tc>
        <w:tc>
          <w:tcPr>
            <w:tcW w:w="2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行政处罚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897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0</w:t>
            </w:r>
          </w:p>
        </w:tc>
        <w:tc>
          <w:tcPr>
            <w:tcW w:w="2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225855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行政强制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55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0</w:t>
            </w:r>
          </w:p>
        </w:tc>
        <w:tc>
          <w:tcPr>
            <w:tcW w:w="27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517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9035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第二十条第（八）项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信息内容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上一年项目数量</w:t>
            </w:r>
          </w:p>
        </w:tc>
        <w:tc>
          <w:tcPr>
            <w:tcW w:w="401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本年增/减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行政事业性收费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9035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第二十条第（九）项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信息内容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采购项目数量</w:t>
            </w:r>
          </w:p>
        </w:tc>
        <w:tc>
          <w:tcPr>
            <w:tcW w:w="401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采购总金额（万元）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政府集中采购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4015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411.3108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三、收到和处理政府信息公开申请情况</w:t>
      </w:r>
    </w:p>
    <w:tbl>
      <w:tblPr>
        <w:tblStyle w:val="6"/>
        <w:tblW w:w="9071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7"/>
        <w:gridCol w:w="854"/>
        <w:gridCol w:w="2086"/>
        <w:gridCol w:w="813"/>
        <w:gridCol w:w="755"/>
        <w:gridCol w:w="755"/>
        <w:gridCol w:w="813"/>
        <w:gridCol w:w="973"/>
        <w:gridCol w:w="711"/>
        <w:gridCol w:w="69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514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申请人情况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9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7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</w:t>
            </w:r>
          </w:p>
        </w:tc>
        <w:tc>
          <w:tcPr>
            <w:tcW w:w="69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9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四、政府信息公开</w:t>
      </w: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行政复</w:t>
      </w:r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议、行政诉讼情况</w:t>
      </w:r>
    </w:p>
    <w:tbl>
      <w:tblPr>
        <w:tblStyle w:val="6"/>
        <w:tblW w:w="9071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行政诉讼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复议后起诉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五、存在的主要问题及改进情况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一是进一步提升政府信息主动公开的质量。在认真做好主动公开工作的基础上，进一步发挥各类信息公开平台作用，加大政府信息公开力度，切实保障群众的知情权。同时进一步加强</w:t>
      </w:r>
      <w:r>
        <w:rPr>
          <w:rFonts w:hint="eastAsia" w:ascii="仿宋_GB2312" w:hAnsi="仿宋_GB2312" w:eastAsia="仿宋_GB2312" w:cs="仿宋_GB2312"/>
          <w:sz w:val="32"/>
          <w:szCs w:val="32"/>
        </w:rPr>
        <w:t>以社会关注度高、与人民群众利益密切相关的政府信息作为重点，加强政策解读、行政许可等政府信息公开的力度。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是信息发布的内容和形式仍然较单一。下一步分局将紧密围绕重点工作，做好深度、精度解读，准确传递政策意图，创新解读方式，不断增强重大决策措施解读工作的亲和力、引导力、传播力、影响力，进一步增强公安信息服务平台服务质量，提高群众满意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三是信息公开及网上服务工作人员业务素质需进一步提升。分局将加强政府信息公开工作调研和业务培训，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结合当前开展的实战大练兵活动，有针对性开展专项培训，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努力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提升政府信息公开工作水平。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六、其他需要报告的事项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/>
        <w:jc w:val="left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北京市公安局门户网站（“北京市公安局”）网址为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"http://www.gaj.beijing.gov.cn/"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http://gaj.beijing.gov.cn/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，如需了解更多政府信息，请登录查询。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/>
        <w:jc w:val="left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/>
        <w:jc w:val="left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15DF6"/>
    <w:rsid w:val="01461F8B"/>
    <w:rsid w:val="03BE276D"/>
    <w:rsid w:val="050E1E77"/>
    <w:rsid w:val="07113717"/>
    <w:rsid w:val="078841D8"/>
    <w:rsid w:val="089628AF"/>
    <w:rsid w:val="0A3D2F31"/>
    <w:rsid w:val="0A640A93"/>
    <w:rsid w:val="0DF4744C"/>
    <w:rsid w:val="0E934DF6"/>
    <w:rsid w:val="0E965E70"/>
    <w:rsid w:val="0F64047C"/>
    <w:rsid w:val="13A261E0"/>
    <w:rsid w:val="173D38FD"/>
    <w:rsid w:val="178C7B47"/>
    <w:rsid w:val="18E10C22"/>
    <w:rsid w:val="190D5325"/>
    <w:rsid w:val="19CD5AD3"/>
    <w:rsid w:val="1B36014B"/>
    <w:rsid w:val="26D313A5"/>
    <w:rsid w:val="28C53530"/>
    <w:rsid w:val="29626FF1"/>
    <w:rsid w:val="2B934FCB"/>
    <w:rsid w:val="2CB939A7"/>
    <w:rsid w:val="2F5A288F"/>
    <w:rsid w:val="2F920B8C"/>
    <w:rsid w:val="326568BD"/>
    <w:rsid w:val="34261756"/>
    <w:rsid w:val="345C3DA1"/>
    <w:rsid w:val="384C3C60"/>
    <w:rsid w:val="396E6872"/>
    <w:rsid w:val="3A9333BE"/>
    <w:rsid w:val="3AA224B1"/>
    <w:rsid w:val="3AF84FD6"/>
    <w:rsid w:val="3B1E1DC7"/>
    <w:rsid w:val="3B4F296C"/>
    <w:rsid w:val="3CF10505"/>
    <w:rsid w:val="3F2772F3"/>
    <w:rsid w:val="42970362"/>
    <w:rsid w:val="43676619"/>
    <w:rsid w:val="450C2D8E"/>
    <w:rsid w:val="451D6FC3"/>
    <w:rsid w:val="452E7646"/>
    <w:rsid w:val="46223984"/>
    <w:rsid w:val="4931053B"/>
    <w:rsid w:val="4A531958"/>
    <w:rsid w:val="4A874395"/>
    <w:rsid w:val="4BA4125C"/>
    <w:rsid w:val="4C943095"/>
    <w:rsid w:val="4DBA7896"/>
    <w:rsid w:val="4EED7004"/>
    <w:rsid w:val="502229B1"/>
    <w:rsid w:val="50C169B9"/>
    <w:rsid w:val="51591981"/>
    <w:rsid w:val="5274646C"/>
    <w:rsid w:val="551B318C"/>
    <w:rsid w:val="5563551B"/>
    <w:rsid w:val="56C854A7"/>
    <w:rsid w:val="581231D0"/>
    <w:rsid w:val="58231478"/>
    <w:rsid w:val="58F13122"/>
    <w:rsid w:val="5B7D1EC0"/>
    <w:rsid w:val="5BBE2745"/>
    <w:rsid w:val="5CBA0F85"/>
    <w:rsid w:val="5DA100CB"/>
    <w:rsid w:val="607D162F"/>
    <w:rsid w:val="61EA4016"/>
    <w:rsid w:val="622B4768"/>
    <w:rsid w:val="62591BE5"/>
    <w:rsid w:val="626F4CC2"/>
    <w:rsid w:val="656B7FBB"/>
    <w:rsid w:val="65B27AB5"/>
    <w:rsid w:val="65E54915"/>
    <w:rsid w:val="65FE1860"/>
    <w:rsid w:val="66D83ADC"/>
    <w:rsid w:val="66DE7758"/>
    <w:rsid w:val="69B32571"/>
    <w:rsid w:val="6E630CD2"/>
    <w:rsid w:val="71D80538"/>
    <w:rsid w:val="7438619B"/>
    <w:rsid w:val="74A0523C"/>
    <w:rsid w:val="7A37626F"/>
    <w:rsid w:val="7AB034FD"/>
    <w:rsid w:val="7AB04754"/>
    <w:rsid w:val="7BC83634"/>
    <w:rsid w:val="7E227E94"/>
    <w:rsid w:val="7F0B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szj</cp:lastModifiedBy>
  <cp:lastPrinted>2021-01-08T08:35:00Z</cp:lastPrinted>
  <dcterms:modified xsi:type="dcterms:W3CDTF">2021-01-14T08:43:13Z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