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left="0" w:leftChars="0" w:right="0" w:right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北京市公安局延庆分局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left="0" w:leftChars="0" w:right="0" w:rightChars="0"/>
        <w:jc w:val="center"/>
        <w:textAlignment w:val="auto"/>
        <w:outlineLvl w:val="9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2020年政府信息公开工作年度报告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left="0" w:leftChars="0" w:right="0" w:rightChars="0"/>
        <w:jc w:val="center"/>
        <w:textAlignment w:val="auto"/>
        <w:outlineLvl w:val="9"/>
        <w:rPr>
          <w:sz w:val="44"/>
          <w:szCs w:val="4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left="0" w:leftChars="0" w:right="0" w:rightChars="0"/>
        <w:jc w:val="left"/>
        <w:textAlignment w:val="auto"/>
        <w:outlineLvl w:val="9"/>
        <w:rPr>
          <w:rFonts w:ascii="仿宋_GB2312" w:hAnsi="宋体" w:eastAsia="仿宋_GB2312" w:cs="宋体"/>
          <w:spacing w:val="8"/>
          <w:kern w:val="0"/>
          <w:sz w:val="32"/>
          <w:szCs w:val="32"/>
        </w:rPr>
      </w:pPr>
      <w:r>
        <w:rPr>
          <w:rFonts w:hint="eastAsia" w:ascii="微软雅黑" w:hAnsi="微软雅黑" w:eastAsia="微软雅黑" w:cs="宋体"/>
          <w:color w:val="404040"/>
          <w:kern w:val="0"/>
          <w:sz w:val="24"/>
        </w:rPr>
        <w:t>　</w:t>
      </w:r>
      <w:r>
        <w:rPr>
          <w:rFonts w:hint="eastAsia" w:ascii="微软雅黑" w:hAnsi="微软雅黑" w:eastAsia="微软雅黑" w:cs="宋体"/>
          <w:color w:val="404040"/>
          <w:kern w:val="0"/>
          <w:sz w:val="32"/>
          <w:szCs w:val="32"/>
        </w:rPr>
        <w:t xml:space="preserve"> </w:t>
      </w:r>
      <w:r>
        <w:rPr>
          <w:rFonts w:ascii="微软雅黑" w:hAnsi="微软雅黑" w:eastAsia="微软雅黑" w:cs="宋体"/>
          <w:color w:val="404040"/>
          <w:kern w:val="0"/>
          <w:sz w:val="32"/>
          <w:szCs w:val="32"/>
        </w:rPr>
        <w:t xml:space="preserve">  </w:t>
      </w:r>
      <w:r>
        <w:rPr>
          <w:rFonts w:hint="eastAsia" w:ascii="仿宋_GB2312" w:hAnsi="宋体" w:eastAsia="仿宋_GB2312" w:cs="宋体"/>
          <w:spacing w:val="8"/>
          <w:kern w:val="0"/>
          <w:sz w:val="32"/>
          <w:szCs w:val="32"/>
        </w:rPr>
        <w:t>依据《中华人民共和国政府信息公开条例》(以下简称《政府信息公开条例》)第五十条规定，编制本报告。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left="0" w:leftChars="0" w:right="0" w:rightChars="0" w:firstLine="672" w:firstLineChars="200"/>
        <w:jc w:val="left"/>
        <w:textAlignment w:val="auto"/>
        <w:outlineLvl w:val="9"/>
        <w:rPr>
          <w:rFonts w:ascii="黑体" w:hAnsi="黑体" w:eastAsia="黑体" w:cs="宋体"/>
          <w:spacing w:val="8"/>
          <w:kern w:val="0"/>
          <w:sz w:val="32"/>
          <w:szCs w:val="32"/>
        </w:rPr>
      </w:pPr>
      <w:r>
        <w:rPr>
          <w:rFonts w:ascii="黑体" w:hAnsi="黑体" w:eastAsia="黑体" w:cs="宋体"/>
          <w:spacing w:val="8"/>
          <w:kern w:val="0"/>
          <w:sz w:val="32"/>
          <w:szCs w:val="32"/>
        </w:rPr>
        <w:t>一、总体情况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560" w:lineRule="exact"/>
        <w:ind w:left="0" w:leftChars="0" w:right="0" w:rightChars="0" w:firstLine="643" w:firstLineChars="200"/>
        <w:jc w:val="left"/>
        <w:textAlignment w:val="auto"/>
        <w:outlineLvl w:val="9"/>
        <w:rPr>
          <w:rFonts w:ascii="楷体" w:hAnsi="楷体" w:eastAsia="楷体" w:cs="仿宋_GB2312"/>
          <w:b/>
          <w:bCs/>
          <w:sz w:val="32"/>
        </w:rPr>
      </w:pPr>
      <w:r>
        <w:rPr>
          <w:rFonts w:hint="eastAsia" w:ascii="楷体" w:hAnsi="楷体" w:eastAsia="楷体" w:cs="仿宋_GB2312"/>
          <w:b/>
          <w:bCs/>
          <w:sz w:val="32"/>
        </w:rPr>
        <w:t>（一）主动公开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560" w:lineRule="exact"/>
        <w:ind w:left="0" w:leftChars="0" w:right="0" w:rightChars="0" w:firstLine="640" w:firstLineChars="200"/>
        <w:jc w:val="left"/>
        <w:textAlignment w:val="auto"/>
        <w:outlineLvl w:val="9"/>
        <w:rPr>
          <w:rFonts w:ascii="仿宋_GB2312" w:hAnsi="仿宋_GB2312" w:eastAsia="仿宋_GB2312" w:cs="仿宋_GB2312"/>
          <w:sz w:val="32"/>
        </w:rPr>
      </w:pPr>
      <w:r>
        <w:rPr>
          <w:rFonts w:hint="eastAsia" w:ascii="仿宋_GB2312" w:hAnsi="仿宋_GB2312" w:eastAsia="仿宋_GB2312" w:cs="仿宋_GB2312"/>
          <w:sz w:val="32"/>
        </w:rPr>
        <w:t>2020年，分局始终坚持以公开为常态、以不公开为例外，紧密围绕冬奥筹办、扫黑除恶、疫情防控等中心工作，坚持以人民为中心，不断推进管理、服务、结果公开，政府信息公开的深度、广度进一步扩展，取得了良好成效。我局共通过人民公安报、首都公安报、延庆报等主流媒体刊发报道125篇，发布微博363篇、微信96篇，主要涉及警务动态发布、安全防范提示、党建队建、公安形象宣传等方面，发布辅警招录、烟花禁放等公告12篇，通过延庆政府网站主动公开10条，累计主动公开政府信息606条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560" w:lineRule="exact"/>
        <w:ind w:left="0" w:leftChars="0" w:right="0" w:rightChars="0" w:firstLine="643" w:firstLineChars="200"/>
        <w:jc w:val="left"/>
        <w:textAlignment w:val="auto"/>
        <w:outlineLvl w:val="9"/>
        <w:rPr>
          <w:rFonts w:ascii="楷体" w:hAnsi="楷体" w:eastAsia="楷体" w:cs="仿宋_GB2312"/>
          <w:b/>
          <w:bCs/>
          <w:sz w:val="32"/>
        </w:rPr>
      </w:pPr>
      <w:r>
        <w:rPr>
          <w:rFonts w:hint="eastAsia" w:ascii="楷体" w:hAnsi="楷体" w:eastAsia="楷体" w:cs="仿宋_GB2312"/>
          <w:b/>
          <w:bCs/>
          <w:sz w:val="32"/>
        </w:rPr>
        <w:t>（二）依申请公开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560" w:lineRule="exact"/>
        <w:ind w:left="0" w:leftChars="0" w:right="0" w:rightChars="0" w:firstLine="640" w:firstLineChars="200"/>
        <w:jc w:val="left"/>
        <w:textAlignment w:val="auto"/>
        <w:outlineLvl w:val="9"/>
        <w:rPr>
          <w:rFonts w:ascii="仿宋_GB2312" w:hAnsi="仿宋_GB2312" w:eastAsia="仿宋_GB2312" w:cs="仿宋_GB2312"/>
          <w:sz w:val="32"/>
        </w:rPr>
      </w:pPr>
      <w:r>
        <w:rPr>
          <w:rFonts w:hint="eastAsia" w:ascii="仿宋_GB2312" w:hAnsi="仿宋_GB2312" w:eastAsia="仿宋_GB2312" w:cs="仿宋_GB2312"/>
          <w:sz w:val="32"/>
        </w:rPr>
        <w:t>2020年，我局未接到政府信息公开申请，接受公民、法人及其他组织政府信息公开方面的咨询查阅30人次，主要涉及疫情防控、辅警招录、烟花爆竹禁放方面，均为电话咨询。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560" w:lineRule="exact"/>
        <w:ind w:left="0" w:leftChars="0" w:right="0" w:rightChars="0" w:firstLine="643" w:firstLineChars="200"/>
        <w:jc w:val="left"/>
        <w:textAlignment w:val="auto"/>
        <w:outlineLvl w:val="9"/>
        <w:rPr>
          <w:rFonts w:ascii="楷体" w:hAnsi="楷体" w:eastAsia="楷体" w:cs="仿宋_GB2312"/>
          <w:b/>
          <w:bCs/>
          <w:sz w:val="32"/>
        </w:rPr>
      </w:pPr>
      <w:r>
        <w:rPr>
          <w:rFonts w:hint="eastAsia" w:ascii="楷体" w:hAnsi="楷体" w:eastAsia="楷体" w:cs="仿宋_GB2312"/>
          <w:b/>
          <w:bCs/>
          <w:sz w:val="32"/>
        </w:rPr>
        <w:t>（三）行政复议、行政诉讼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</w:rPr>
      </w:pPr>
      <w:r>
        <w:rPr>
          <w:rFonts w:hint="eastAsia" w:ascii="仿宋_GB2312" w:hAnsi="仿宋_GB2312" w:eastAsia="仿宋_GB2312" w:cs="仿宋_GB2312"/>
          <w:sz w:val="32"/>
        </w:rPr>
        <w:t>2020年，我局政府信息没有被行政复议或行政诉讼情况。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主动公开政府信息情况</w:t>
      </w:r>
    </w:p>
    <w:p>
      <w:pPr>
        <w:pStyle w:val="2"/>
        <w:numPr>
          <w:ilvl w:val="0"/>
          <w:numId w:val="0"/>
        </w:numPr>
      </w:pPr>
    </w:p>
    <w:p>
      <w:pPr>
        <w:pStyle w:val="2"/>
        <w:numPr>
          <w:ilvl w:val="0"/>
          <w:numId w:val="0"/>
        </w:numPr>
      </w:pPr>
    </w:p>
    <w:tbl>
      <w:tblPr>
        <w:tblStyle w:val="7"/>
        <w:tblW w:w="9021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2"/>
        <w:gridCol w:w="1230"/>
        <w:gridCol w:w="2175"/>
        <w:gridCol w:w="1887"/>
        <w:gridCol w:w="2157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90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5B9BD5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第二十条第（一）项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9CC2E5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信息内容</w:t>
            </w:r>
          </w:p>
        </w:tc>
        <w:tc>
          <w:tcPr>
            <w:tcW w:w="21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BDD6E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本年新制作数量</w:t>
            </w:r>
          </w:p>
        </w:tc>
        <w:tc>
          <w:tcPr>
            <w:tcW w:w="1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BDD6E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本年新公开数量</w:t>
            </w:r>
          </w:p>
        </w:tc>
        <w:tc>
          <w:tcPr>
            <w:tcW w:w="21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BDD6E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对外公开总数量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9CC2E5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规章</w:t>
            </w:r>
          </w:p>
        </w:tc>
        <w:tc>
          <w:tcPr>
            <w:tcW w:w="21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0</w:t>
            </w:r>
          </w:p>
        </w:tc>
        <w:tc>
          <w:tcPr>
            <w:tcW w:w="1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0</w:t>
            </w:r>
          </w:p>
        </w:tc>
        <w:tc>
          <w:tcPr>
            <w:tcW w:w="21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9CC2E5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规范性文件</w:t>
            </w:r>
          </w:p>
        </w:tc>
        <w:tc>
          <w:tcPr>
            <w:tcW w:w="21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0</w:t>
            </w:r>
          </w:p>
        </w:tc>
        <w:tc>
          <w:tcPr>
            <w:tcW w:w="1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0</w:t>
            </w:r>
          </w:p>
        </w:tc>
        <w:tc>
          <w:tcPr>
            <w:tcW w:w="21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5B9BD5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第二十条第（五）项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9CC2E5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信息内容</w:t>
            </w:r>
          </w:p>
        </w:tc>
        <w:tc>
          <w:tcPr>
            <w:tcW w:w="21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BDD6E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上一年项目数量</w:t>
            </w:r>
          </w:p>
        </w:tc>
        <w:tc>
          <w:tcPr>
            <w:tcW w:w="1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BDD6E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本年增/减</w:t>
            </w:r>
          </w:p>
        </w:tc>
        <w:tc>
          <w:tcPr>
            <w:tcW w:w="21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BDD6E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处理决定数量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9CC2E5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行政许可</w:t>
            </w:r>
          </w:p>
        </w:tc>
        <w:tc>
          <w:tcPr>
            <w:tcW w:w="21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48</w:t>
            </w:r>
          </w:p>
        </w:tc>
        <w:tc>
          <w:tcPr>
            <w:tcW w:w="1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+27</w:t>
            </w:r>
          </w:p>
        </w:tc>
        <w:tc>
          <w:tcPr>
            <w:tcW w:w="21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83102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57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9CC2E5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其他对外管理服务事项</w:t>
            </w:r>
          </w:p>
        </w:tc>
        <w:tc>
          <w:tcPr>
            <w:tcW w:w="123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9CC2E5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行政</w:t>
            </w:r>
            <w:r>
              <w:t>检查</w:t>
            </w:r>
          </w:p>
        </w:tc>
        <w:tc>
          <w:tcPr>
            <w:tcW w:w="21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10</w:t>
            </w:r>
          </w:p>
        </w:tc>
        <w:tc>
          <w:tcPr>
            <w:tcW w:w="1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0</w:t>
            </w:r>
          </w:p>
        </w:tc>
        <w:tc>
          <w:tcPr>
            <w:tcW w:w="21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90123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572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9CC2E5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</w:p>
        </w:tc>
        <w:tc>
          <w:tcPr>
            <w:tcW w:w="123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9CC2E5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行政</w:t>
            </w:r>
            <w:r>
              <w:t>确认</w:t>
            </w:r>
          </w:p>
        </w:tc>
        <w:tc>
          <w:tcPr>
            <w:tcW w:w="21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19</w:t>
            </w:r>
          </w:p>
        </w:tc>
        <w:tc>
          <w:tcPr>
            <w:tcW w:w="1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+6</w:t>
            </w:r>
          </w:p>
        </w:tc>
        <w:tc>
          <w:tcPr>
            <w:tcW w:w="21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23059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5B9BD5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第二十条第（六）项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9CC2E5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信息内容</w:t>
            </w:r>
          </w:p>
        </w:tc>
        <w:tc>
          <w:tcPr>
            <w:tcW w:w="21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BDD6E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上一年项目数量</w:t>
            </w:r>
          </w:p>
        </w:tc>
        <w:tc>
          <w:tcPr>
            <w:tcW w:w="1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BDD6E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本年增/减</w:t>
            </w:r>
          </w:p>
        </w:tc>
        <w:tc>
          <w:tcPr>
            <w:tcW w:w="21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BDD6E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处理决定数量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9CC2E5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行政处罚</w:t>
            </w:r>
          </w:p>
        </w:tc>
        <w:tc>
          <w:tcPr>
            <w:tcW w:w="21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897</w:t>
            </w:r>
          </w:p>
        </w:tc>
        <w:tc>
          <w:tcPr>
            <w:tcW w:w="1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+30</w:t>
            </w:r>
          </w:p>
        </w:tc>
        <w:tc>
          <w:tcPr>
            <w:tcW w:w="21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210684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9CC2E5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行政强制</w:t>
            </w:r>
          </w:p>
        </w:tc>
        <w:tc>
          <w:tcPr>
            <w:tcW w:w="21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65</w:t>
            </w:r>
          </w:p>
        </w:tc>
        <w:tc>
          <w:tcPr>
            <w:tcW w:w="1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-10</w:t>
            </w:r>
          </w:p>
        </w:tc>
        <w:tc>
          <w:tcPr>
            <w:tcW w:w="21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730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21" w:type="dxa"/>
            <w:gridSpan w:val="5"/>
            <w:tcBorders>
              <w:top w:val="single" w:color="auto" w:sz="4" w:space="0"/>
              <w:left w:val="single" w:color="auto" w:sz="4" w:space="0"/>
              <w:bottom w:val="single" w:color="000000" w:sz="8" w:space="0"/>
              <w:right w:val="single" w:color="auto" w:sz="4" w:space="0"/>
            </w:tcBorders>
            <w:shd w:val="clear" w:color="auto" w:fill="5B9BD5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第二十条第（八）项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802" w:type="dxa"/>
            <w:gridSpan w:val="2"/>
            <w:tcBorders>
              <w:top w:val="single" w:color="000000" w:sz="8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9CC2E5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信息内容</w:t>
            </w:r>
          </w:p>
        </w:tc>
        <w:tc>
          <w:tcPr>
            <w:tcW w:w="2175" w:type="dxa"/>
            <w:tcBorders>
              <w:top w:val="single" w:color="000000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BDD6E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上一年项目数量</w:t>
            </w:r>
          </w:p>
        </w:tc>
        <w:tc>
          <w:tcPr>
            <w:tcW w:w="4044" w:type="dxa"/>
            <w:gridSpan w:val="2"/>
            <w:tcBorders>
              <w:top w:val="single" w:color="000000" w:sz="8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BDD6E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本年增/减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9CC2E5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行政事业性收费</w:t>
            </w:r>
          </w:p>
        </w:tc>
        <w:tc>
          <w:tcPr>
            <w:tcW w:w="21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11</w:t>
            </w:r>
          </w:p>
        </w:tc>
        <w:tc>
          <w:tcPr>
            <w:tcW w:w="404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+8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5B9BD5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第二十条第（九）项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9CC2E5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信息内容</w:t>
            </w:r>
          </w:p>
        </w:tc>
        <w:tc>
          <w:tcPr>
            <w:tcW w:w="21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BDD6E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采购项目数量</w:t>
            </w:r>
          </w:p>
        </w:tc>
        <w:tc>
          <w:tcPr>
            <w:tcW w:w="404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BDD6E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采购总金额（万元，保留四位小数）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9CC2E5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政府集中采购</w:t>
            </w:r>
          </w:p>
        </w:tc>
        <w:tc>
          <w:tcPr>
            <w:tcW w:w="21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11</w:t>
            </w:r>
          </w:p>
        </w:tc>
        <w:tc>
          <w:tcPr>
            <w:tcW w:w="404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5720.1884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三、收到和处理政府信息公开申请情况</w:t>
      </w:r>
    </w:p>
    <w:tbl>
      <w:tblPr>
        <w:tblStyle w:val="7"/>
        <w:tblW w:w="914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99"/>
        <w:gridCol w:w="856"/>
        <w:gridCol w:w="2957"/>
        <w:gridCol w:w="533"/>
        <w:gridCol w:w="750"/>
        <w:gridCol w:w="735"/>
        <w:gridCol w:w="915"/>
        <w:gridCol w:w="900"/>
        <w:gridCol w:w="555"/>
        <w:gridCol w:w="5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2" w:hRule="atLeast"/>
          <w:jc w:val="center"/>
        </w:trPr>
        <w:tc>
          <w:tcPr>
            <w:tcW w:w="4212" w:type="dxa"/>
            <w:gridSpan w:val="3"/>
            <w:vMerge w:val="restart"/>
            <w:shd w:val="clear" w:color="auto" w:fill="5B9BD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textAlignment w:val="auto"/>
              <w:outlineLvl w:val="9"/>
            </w:pPr>
            <w:r>
              <w:rPr>
                <w:rFonts w:hint="eastAsia"/>
              </w:rPr>
              <w:t>（本列数据的勾稽关系为：第一项加第二项之和，等于第三项加第四项之和）</w:t>
            </w:r>
          </w:p>
        </w:tc>
        <w:tc>
          <w:tcPr>
            <w:tcW w:w="4932" w:type="dxa"/>
            <w:gridSpan w:val="7"/>
            <w:shd w:val="clear" w:color="auto" w:fill="5B9BD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申请人情况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4" w:hRule="atLeast"/>
          <w:jc w:val="center"/>
        </w:trPr>
        <w:tc>
          <w:tcPr>
            <w:tcW w:w="4212" w:type="dxa"/>
            <w:gridSpan w:val="3"/>
            <w:vMerge w:val="continue"/>
            <w:shd w:val="clear" w:color="auto" w:fill="5B9BD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textAlignment w:val="auto"/>
              <w:outlineLvl w:val="9"/>
            </w:pPr>
          </w:p>
        </w:tc>
        <w:tc>
          <w:tcPr>
            <w:tcW w:w="533" w:type="dxa"/>
            <w:vMerge w:val="restart"/>
            <w:shd w:val="clear" w:color="auto" w:fill="5B9BD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自然人</w:t>
            </w:r>
          </w:p>
        </w:tc>
        <w:tc>
          <w:tcPr>
            <w:tcW w:w="3855" w:type="dxa"/>
            <w:gridSpan w:val="5"/>
            <w:shd w:val="clear" w:color="auto" w:fill="5B9BD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法人或其他组织</w:t>
            </w:r>
          </w:p>
        </w:tc>
        <w:tc>
          <w:tcPr>
            <w:tcW w:w="544" w:type="dxa"/>
            <w:vMerge w:val="restart"/>
            <w:shd w:val="clear" w:color="auto" w:fill="5B9BD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总计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4212" w:type="dxa"/>
            <w:gridSpan w:val="3"/>
            <w:vMerge w:val="continue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textAlignment w:val="auto"/>
              <w:outlineLvl w:val="9"/>
            </w:pPr>
          </w:p>
        </w:tc>
        <w:tc>
          <w:tcPr>
            <w:tcW w:w="533" w:type="dxa"/>
            <w:vMerge w:val="continue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</w:p>
        </w:tc>
        <w:tc>
          <w:tcPr>
            <w:tcW w:w="750" w:type="dxa"/>
            <w:shd w:val="clear" w:color="auto" w:fill="5B9BD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商业企业</w:t>
            </w:r>
          </w:p>
        </w:tc>
        <w:tc>
          <w:tcPr>
            <w:tcW w:w="735" w:type="dxa"/>
            <w:shd w:val="clear" w:color="auto" w:fill="5B9BD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科研机构</w:t>
            </w:r>
          </w:p>
        </w:tc>
        <w:tc>
          <w:tcPr>
            <w:tcW w:w="915" w:type="dxa"/>
            <w:shd w:val="clear" w:color="auto" w:fill="5B9BD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社会公益组织</w:t>
            </w:r>
          </w:p>
        </w:tc>
        <w:tc>
          <w:tcPr>
            <w:tcW w:w="900" w:type="dxa"/>
            <w:shd w:val="clear" w:color="auto" w:fill="5B9BD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法律服务机构</w:t>
            </w:r>
          </w:p>
        </w:tc>
        <w:tc>
          <w:tcPr>
            <w:tcW w:w="555" w:type="dxa"/>
            <w:shd w:val="clear" w:color="auto" w:fill="5B9BD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其他</w:t>
            </w:r>
          </w:p>
        </w:tc>
        <w:tc>
          <w:tcPr>
            <w:tcW w:w="544" w:type="dxa"/>
            <w:vMerge w:val="continu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4212" w:type="dxa"/>
            <w:gridSpan w:val="3"/>
            <w:shd w:val="clear" w:color="auto" w:fill="9CC2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textAlignment w:val="auto"/>
              <w:outlineLvl w:val="9"/>
            </w:pPr>
            <w:r>
              <w:rPr>
                <w:rFonts w:hint="eastAsia"/>
              </w:rPr>
              <w:t>一、本年新收政府信息公开申请数量</w:t>
            </w:r>
          </w:p>
        </w:tc>
        <w:tc>
          <w:tcPr>
            <w:tcW w:w="5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0</w:t>
            </w:r>
          </w:p>
        </w:tc>
        <w:tc>
          <w:tcPr>
            <w:tcW w:w="7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0</w:t>
            </w:r>
          </w:p>
        </w:tc>
        <w:tc>
          <w:tcPr>
            <w:tcW w:w="73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0</w:t>
            </w:r>
          </w:p>
        </w:tc>
        <w:tc>
          <w:tcPr>
            <w:tcW w:w="91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0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0</w:t>
            </w:r>
          </w:p>
        </w:tc>
        <w:tc>
          <w:tcPr>
            <w:tcW w:w="5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0</w:t>
            </w:r>
          </w:p>
        </w:tc>
        <w:tc>
          <w:tcPr>
            <w:tcW w:w="54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4212" w:type="dxa"/>
            <w:gridSpan w:val="3"/>
            <w:shd w:val="clear" w:color="auto" w:fill="9CC2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textAlignment w:val="auto"/>
              <w:outlineLvl w:val="9"/>
            </w:pPr>
            <w:r>
              <w:rPr>
                <w:rFonts w:hint="eastAsia"/>
              </w:rPr>
              <w:t>二、上年结转政府信息公开申请数量</w:t>
            </w:r>
          </w:p>
        </w:tc>
        <w:tc>
          <w:tcPr>
            <w:tcW w:w="5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0</w:t>
            </w:r>
          </w:p>
        </w:tc>
        <w:tc>
          <w:tcPr>
            <w:tcW w:w="7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0</w:t>
            </w:r>
          </w:p>
        </w:tc>
        <w:tc>
          <w:tcPr>
            <w:tcW w:w="73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0</w:t>
            </w:r>
          </w:p>
        </w:tc>
        <w:tc>
          <w:tcPr>
            <w:tcW w:w="91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0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0</w:t>
            </w:r>
          </w:p>
        </w:tc>
        <w:tc>
          <w:tcPr>
            <w:tcW w:w="5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0</w:t>
            </w:r>
          </w:p>
        </w:tc>
        <w:tc>
          <w:tcPr>
            <w:tcW w:w="54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399" w:type="dxa"/>
            <w:vMerge w:val="restart"/>
            <w:shd w:val="clear" w:color="auto" w:fill="9CC2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textAlignment w:val="auto"/>
              <w:outlineLvl w:val="9"/>
            </w:pPr>
            <w:r>
              <w:rPr>
                <w:rFonts w:hint="eastAsia"/>
              </w:rPr>
              <w:t>三、本年度办理结果</w:t>
            </w:r>
          </w:p>
        </w:tc>
        <w:tc>
          <w:tcPr>
            <w:tcW w:w="3813" w:type="dxa"/>
            <w:gridSpan w:val="2"/>
            <w:shd w:val="clear" w:color="auto" w:fill="BDD6E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textAlignment w:val="auto"/>
              <w:outlineLvl w:val="9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（一）予以公开</w:t>
            </w:r>
          </w:p>
        </w:tc>
        <w:tc>
          <w:tcPr>
            <w:tcW w:w="5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0</w:t>
            </w:r>
          </w:p>
        </w:tc>
        <w:tc>
          <w:tcPr>
            <w:tcW w:w="7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0</w:t>
            </w:r>
          </w:p>
        </w:tc>
        <w:tc>
          <w:tcPr>
            <w:tcW w:w="73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0</w:t>
            </w:r>
          </w:p>
        </w:tc>
        <w:tc>
          <w:tcPr>
            <w:tcW w:w="91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0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0</w:t>
            </w:r>
          </w:p>
        </w:tc>
        <w:tc>
          <w:tcPr>
            <w:tcW w:w="5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0</w:t>
            </w:r>
          </w:p>
        </w:tc>
        <w:tc>
          <w:tcPr>
            <w:tcW w:w="54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399" w:type="dxa"/>
            <w:vMerge w:val="continue"/>
            <w:shd w:val="clear" w:color="auto" w:fill="9CC2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textAlignment w:val="auto"/>
              <w:outlineLvl w:val="9"/>
            </w:pPr>
          </w:p>
        </w:tc>
        <w:tc>
          <w:tcPr>
            <w:tcW w:w="3813" w:type="dxa"/>
            <w:gridSpan w:val="2"/>
            <w:shd w:val="clear" w:color="auto" w:fill="BDD6E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（二）部分公开（区分处理的，只计这一情形，不计其他情形）</w:t>
            </w:r>
          </w:p>
        </w:tc>
        <w:tc>
          <w:tcPr>
            <w:tcW w:w="5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0</w:t>
            </w:r>
          </w:p>
        </w:tc>
        <w:tc>
          <w:tcPr>
            <w:tcW w:w="7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0</w:t>
            </w:r>
          </w:p>
        </w:tc>
        <w:tc>
          <w:tcPr>
            <w:tcW w:w="73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0</w:t>
            </w:r>
          </w:p>
        </w:tc>
        <w:tc>
          <w:tcPr>
            <w:tcW w:w="91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0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0</w:t>
            </w:r>
          </w:p>
        </w:tc>
        <w:tc>
          <w:tcPr>
            <w:tcW w:w="5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0</w:t>
            </w:r>
          </w:p>
        </w:tc>
        <w:tc>
          <w:tcPr>
            <w:tcW w:w="54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399" w:type="dxa"/>
            <w:vMerge w:val="continue"/>
            <w:shd w:val="clear" w:color="auto" w:fill="9CC2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textAlignment w:val="auto"/>
              <w:outlineLvl w:val="9"/>
            </w:pPr>
          </w:p>
        </w:tc>
        <w:tc>
          <w:tcPr>
            <w:tcW w:w="856" w:type="dxa"/>
            <w:vMerge w:val="restart"/>
            <w:shd w:val="clear" w:color="auto" w:fill="BDD6E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（三）不予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公开</w:t>
            </w:r>
          </w:p>
        </w:tc>
        <w:tc>
          <w:tcPr>
            <w:tcW w:w="2957" w:type="dxa"/>
            <w:shd w:val="clear" w:color="auto" w:fill="DEEAF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textAlignment w:val="auto"/>
              <w:outlineLvl w:val="9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1.属于国家秘密</w:t>
            </w:r>
          </w:p>
        </w:tc>
        <w:tc>
          <w:tcPr>
            <w:tcW w:w="5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0</w:t>
            </w:r>
          </w:p>
        </w:tc>
        <w:tc>
          <w:tcPr>
            <w:tcW w:w="7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0</w:t>
            </w:r>
          </w:p>
        </w:tc>
        <w:tc>
          <w:tcPr>
            <w:tcW w:w="73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0</w:t>
            </w:r>
          </w:p>
        </w:tc>
        <w:tc>
          <w:tcPr>
            <w:tcW w:w="91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0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0</w:t>
            </w:r>
          </w:p>
        </w:tc>
        <w:tc>
          <w:tcPr>
            <w:tcW w:w="5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0</w:t>
            </w:r>
          </w:p>
        </w:tc>
        <w:tc>
          <w:tcPr>
            <w:tcW w:w="54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399" w:type="dxa"/>
            <w:vMerge w:val="continue"/>
            <w:shd w:val="clear" w:color="auto" w:fill="9CC2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textAlignment w:val="auto"/>
              <w:outlineLvl w:val="9"/>
            </w:pPr>
          </w:p>
        </w:tc>
        <w:tc>
          <w:tcPr>
            <w:tcW w:w="856" w:type="dxa"/>
            <w:vMerge w:val="continue"/>
            <w:shd w:val="clear" w:color="auto" w:fill="BDD6E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ascii="楷体_GB2312" w:eastAsia="楷体_GB2312"/>
              </w:rPr>
            </w:pPr>
          </w:p>
        </w:tc>
        <w:tc>
          <w:tcPr>
            <w:tcW w:w="2957" w:type="dxa"/>
            <w:shd w:val="clear" w:color="auto" w:fill="DEEAF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textAlignment w:val="auto"/>
              <w:outlineLvl w:val="9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2.其他法律行政法规禁止公开</w:t>
            </w:r>
          </w:p>
        </w:tc>
        <w:tc>
          <w:tcPr>
            <w:tcW w:w="5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0</w:t>
            </w:r>
          </w:p>
        </w:tc>
        <w:tc>
          <w:tcPr>
            <w:tcW w:w="7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0</w:t>
            </w:r>
          </w:p>
        </w:tc>
        <w:tc>
          <w:tcPr>
            <w:tcW w:w="73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0</w:t>
            </w:r>
          </w:p>
        </w:tc>
        <w:tc>
          <w:tcPr>
            <w:tcW w:w="91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0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0</w:t>
            </w:r>
          </w:p>
        </w:tc>
        <w:tc>
          <w:tcPr>
            <w:tcW w:w="5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0</w:t>
            </w:r>
          </w:p>
        </w:tc>
        <w:tc>
          <w:tcPr>
            <w:tcW w:w="54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399" w:type="dxa"/>
            <w:vMerge w:val="continue"/>
            <w:shd w:val="clear" w:color="auto" w:fill="9CC2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textAlignment w:val="auto"/>
              <w:outlineLvl w:val="9"/>
            </w:pPr>
          </w:p>
        </w:tc>
        <w:tc>
          <w:tcPr>
            <w:tcW w:w="856" w:type="dxa"/>
            <w:vMerge w:val="continue"/>
            <w:shd w:val="clear" w:color="auto" w:fill="BDD6E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ascii="楷体_GB2312" w:eastAsia="楷体_GB2312"/>
              </w:rPr>
            </w:pPr>
          </w:p>
        </w:tc>
        <w:tc>
          <w:tcPr>
            <w:tcW w:w="2957" w:type="dxa"/>
            <w:shd w:val="clear" w:color="auto" w:fill="DEEAF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textAlignment w:val="auto"/>
              <w:outlineLvl w:val="9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3.危及“三安全一稳定”</w:t>
            </w:r>
          </w:p>
        </w:tc>
        <w:tc>
          <w:tcPr>
            <w:tcW w:w="5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0</w:t>
            </w:r>
          </w:p>
        </w:tc>
        <w:tc>
          <w:tcPr>
            <w:tcW w:w="7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0</w:t>
            </w:r>
          </w:p>
        </w:tc>
        <w:tc>
          <w:tcPr>
            <w:tcW w:w="73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0</w:t>
            </w:r>
          </w:p>
        </w:tc>
        <w:tc>
          <w:tcPr>
            <w:tcW w:w="91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0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0</w:t>
            </w:r>
          </w:p>
        </w:tc>
        <w:tc>
          <w:tcPr>
            <w:tcW w:w="5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0</w:t>
            </w:r>
          </w:p>
        </w:tc>
        <w:tc>
          <w:tcPr>
            <w:tcW w:w="54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399" w:type="dxa"/>
            <w:vMerge w:val="continue"/>
            <w:shd w:val="clear" w:color="auto" w:fill="9CC2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textAlignment w:val="auto"/>
              <w:outlineLvl w:val="9"/>
            </w:pPr>
          </w:p>
        </w:tc>
        <w:tc>
          <w:tcPr>
            <w:tcW w:w="856" w:type="dxa"/>
            <w:vMerge w:val="continue"/>
            <w:shd w:val="clear" w:color="auto" w:fill="BDD6E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ascii="楷体_GB2312" w:eastAsia="楷体_GB2312"/>
              </w:rPr>
            </w:pPr>
          </w:p>
        </w:tc>
        <w:tc>
          <w:tcPr>
            <w:tcW w:w="2957" w:type="dxa"/>
            <w:shd w:val="clear" w:color="auto" w:fill="DEEAF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textAlignment w:val="auto"/>
              <w:outlineLvl w:val="9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4.保护第三方合法权益</w:t>
            </w:r>
          </w:p>
        </w:tc>
        <w:tc>
          <w:tcPr>
            <w:tcW w:w="5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0</w:t>
            </w:r>
          </w:p>
        </w:tc>
        <w:tc>
          <w:tcPr>
            <w:tcW w:w="7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0</w:t>
            </w:r>
          </w:p>
        </w:tc>
        <w:tc>
          <w:tcPr>
            <w:tcW w:w="73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0</w:t>
            </w:r>
          </w:p>
        </w:tc>
        <w:tc>
          <w:tcPr>
            <w:tcW w:w="91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0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0</w:t>
            </w:r>
          </w:p>
        </w:tc>
        <w:tc>
          <w:tcPr>
            <w:tcW w:w="5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0</w:t>
            </w:r>
          </w:p>
        </w:tc>
        <w:tc>
          <w:tcPr>
            <w:tcW w:w="54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399" w:type="dxa"/>
            <w:vMerge w:val="continue"/>
            <w:shd w:val="clear" w:color="auto" w:fill="9CC2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textAlignment w:val="auto"/>
              <w:outlineLvl w:val="9"/>
            </w:pPr>
          </w:p>
        </w:tc>
        <w:tc>
          <w:tcPr>
            <w:tcW w:w="856" w:type="dxa"/>
            <w:vMerge w:val="continue"/>
            <w:shd w:val="clear" w:color="auto" w:fill="BDD6E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ascii="楷体_GB2312" w:eastAsia="楷体_GB2312"/>
              </w:rPr>
            </w:pPr>
          </w:p>
        </w:tc>
        <w:tc>
          <w:tcPr>
            <w:tcW w:w="2957" w:type="dxa"/>
            <w:shd w:val="clear" w:color="auto" w:fill="DEEAF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textAlignment w:val="auto"/>
              <w:outlineLvl w:val="9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5.属于三类内部事务信息</w:t>
            </w:r>
          </w:p>
        </w:tc>
        <w:tc>
          <w:tcPr>
            <w:tcW w:w="5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0</w:t>
            </w:r>
          </w:p>
        </w:tc>
        <w:tc>
          <w:tcPr>
            <w:tcW w:w="7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0</w:t>
            </w:r>
          </w:p>
        </w:tc>
        <w:tc>
          <w:tcPr>
            <w:tcW w:w="73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0</w:t>
            </w:r>
          </w:p>
        </w:tc>
        <w:tc>
          <w:tcPr>
            <w:tcW w:w="91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0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0</w:t>
            </w:r>
          </w:p>
        </w:tc>
        <w:tc>
          <w:tcPr>
            <w:tcW w:w="5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0</w:t>
            </w:r>
          </w:p>
        </w:tc>
        <w:tc>
          <w:tcPr>
            <w:tcW w:w="54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399" w:type="dxa"/>
            <w:vMerge w:val="continue"/>
            <w:shd w:val="clear" w:color="auto" w:fill="9CC2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textAlignment w:val="auto"/>
              <w:outlineLvl w:val="9"/>
            </w:pPr>
          </w:p>
        </w:tc>
        <w:tc>
          <w:tcPr>
            <w:tcW w:w="856" w:type="dxa"/>
            <w:vMerge w:val="continue"/>
            <w:shd w:val="clear" w:color="auto" w:fill="BDD6E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ascii="楷体_GB2312" w:eastAsia="楷体_GB2312"/>
              </w:rPr>
            </w:pPr>
          </w:p>
        </w:tc>
        <w:tc>
          <w:tcPr>
            <w:tcW w:w="2957" w:type="dxa"/>
            <w:shd w:val="clear" w:color="auto" w:fill="DEEAF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textAlignment w:val="auto"/>
              <w:outlineLvl w:val="9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6.属于四类过程性信息</w:t>
            </w:r>
          </w:p>
        </w:tc>
        <w:tc>
          <w:tcPr>
            <w:tcW w:w="5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0</w:t>
            </w:r>
          </w:p>
        </w:tc>
        <w:tc>
          <w:tcPr>
            <w:tcW w:w="7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0</w:t>
            </w:r>
          </w:p>
        </w:tc>
        <w:tc>
          <w:tcPr>
            <w:tcW w:w="73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0</w:t>
            </w:r>
          </w:p>
        </w:tc>
        <w:tc>
          <w:tcPr>
            <w:tcW w:w="91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0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0</w:t>
            </w:r>
          </w:p>
        </w:tc>
        <w:tc>
          <w:tcPr>
            <w:tcW w:w="5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0</w:t>
            </w:r>
          </w:p>
        </w:tc>
        <w:tc>
          <w:tcPr>
            <w:tcW w:w="54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399" w:type="dxa"/>
            <w:vMerge w:val="continue"/>
            <w:shd w:val="clear" w:color="auto" w:fill="9CC2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textAlignment w:val="auto"/>
              <w:outlineLvl w:val="9"/>
            </w:pPr>
          </w:p>
        </w:tc>
        <w:tc>
          <w:tcPr>
            <w:tcW w:w="856" w:type="dxa"/>
            <w:vMerge w:val="continue"/>
            <w:shd w:val="clear" w:color="auto" w:fill="BDD6E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ascii="楷体_GB2312" w:eastAsia="楷体_GB2312"/>
              </w:rPr>
            </w:pPr>
          </w:p>
        </w:tc>
        <w:tc>
          <w:tcPr>
            <w:tcW w:w="2957" w:type="dxa"/>
            <w:shd w:val="clear" w:color="auto" w:fill="DEEAF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textAlignment w:val="auto"/>
              <w:outlineLvl w:val="9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7.属于行政执法案卷</w:t>
            </w:r>
          </w:p>
        </w:tc>
        <w:tc>
          <w:tcPr>
            <w:tcW w:w="5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0</w:t>
            </w:r>
          </w:p>
        </w:tc>
        <w:tc>
          <w:tcPr>
            <w:tcW w:w="7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0</w:t>
            </w:r>
          </w:p>
        </w:tc>
        <w:tc>
          <w:tcPr>
            <w:tcW w:w="73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0</w:t>
            </w:r>
          </w:p>
        </w:tc>
        <w:tc>
          <w:tcPr>
            <w:tcW w:w="91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0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0</w:t>
            </w:r>
          </w:p>
        </w:tc>
        <w:tc>
          <w:tcPr>
            <w:tcW w:w="5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0</w:t>
            </w:r>
          </w:p>
        </w:tc>
        <w:tc>
          <w:tcPr>
            <w:tcW w:w="54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399" w:type="dxa"/>
            <w:vMerge w:val="continue"/>
            <w:shd w:val="clear" w:color="auto" w:fill="9CC2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textAlignment w:val="auto"/>
              <w:outlineLvl w:val="9"/>
            </w:pPr>
          </w:p>
        </w:tc>
        <w:tc>
          <w:tcPr>
            <w:tcW w:w="856" w:type="dxa"/>
            <w:vMerge w:val="continue"/>
            <w:shd w:val="clear" w:color="auto" w:fill="BDD6E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ascii="楷体_GB2312" w:eastAsia="楷体_GB2312"/>
              </w:rPr>
            </w:pPr>
          </w:p>
        </w:tc>
        <w:tc>
          <w:tcPr>
            <w:tcW w:w="2957" w:type="dxa"/>
            <w:shd w:val="clear" w:color="auto" w:fill="DEEAF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textAlignment w:val="auto"/>
              <w:outlineLvl w:val="9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8.属于行政查询事项</w:t>
            </w:r>
          </w:p>
        </w:tc>
        <w:tc>
          <w:tcPr>
            <w:tcW w:w="5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0</w:t>
            </w:r>
          </w:p>
        </w:tc>
        <w:tc>
          <w:tcPr>
            <w:tcW w:w="7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0</w:t>
            </w:r>
          </w:p>
        </w:tc>
        <w:tc>
          <w:tcPr>
            <w:tcW w:w="73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0</w:t>
            </w:r>
          </w:p>
        </w:tc>
        <w:tc>
          <w:tcPr>
            <w:tcW w:w="91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0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0</w:t>
            </w:r>
          </w:p>
        </w:tc>
        <w:tc>
          <w:tcPr>
            <w:tcW w:w="5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0</w:t>
            </w:r>
          </w:p>
        </w:tc>
        <w:tc>
          <w:tcPr>
            <w:tcW w:w="54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399" w:type="dxa"/>
            <w:vMerge w:val="continue"/>
            <w:shd w:val="clear" w:color="auto" w:fill="9CC2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textAlignment w:val="auto"/>
              <w:outlineLvl w:val="9"/>
            </w:pPr>
          </w:p>
        </w:tc>
        <w:tc>
          <w:tcPr>
            <w:tcW w:w="856" w:type="dxa"/>
            <w:vMerge w:val="restart"/>
            <w:shd w:val="clear" w:color="auto" w:fill="BDD6E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（四）无法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提供</w:t>
            </w:r>
          </w:p>
        </w:tc>
        <w:tc>
          <w:tcPr>
            <w:tcW w:w="2957" w:type="dxa"/>
            <w:shd w:val="clear" w:color="auto" w:fill="DEEAF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textAlignment w:val="auto"/>
              <w:outlineLvl w:val="9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1.本机关不掌握相关政府信息</w:t>
            </w:r>
          </w:p>
        </w:tc>
        <w:tc>
          <w:tcPr>
            <w:tcW w:w="5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0</w:t>
            </w:r>
          </w:p>
        </w:tc>
        <w:tc>
          <w:tcPr>
            <w:tcW w:w="7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0</w:t>
            </w:r>
          </w:p>
        </w:tc>
        <w:tc>
          <w:tcPr>
            <w:tcW w:w="73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0</w:t>
            </w:r>
          </w:p>
        </w:tc>
        <w:tc>
          <w:tcPr>
            <w:tcW w:w="91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0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0</w:t>
            </w:r>
          </w:p>
        </w:tc>
        <w:tc>
          <w:tcPr>
            <w:tcW w:w="5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0</w:t>
            </w:r>
          </w:p>
        </w:tc>
        <w:tc>
          <w:tcPr>
            <w:tcW w:w="54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399" w:type="dxa"/>
            <w:vMerge w:val="continue"/>
            <w:shd w:val="clear" w:color="auto" w:fill="9CC2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textAlignment w:val="auto"/>
              <w:outlineLvl w:val="9"/>
            </w:pPr>
          </w:p>
        </w:tc>
        <w:tc>
          <w:tcPr>
            <w:tcW w:w="856" w:type="dxa"/>
            <w:vMerge w:val="continue"/>
            <w:shd w:val="clear" w:color="auto" w:fill="BDD6E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ascii="楷体_GB2312" w:eastAsia="楷体_GB2312"/>
              </w:rPr>
            </w:pPr>
          </w:p>
        </w:tc>
        <w:tc>
          <w:tcPr>
            <w:tcW w:w="2957" w:type="dxa"/>
            <w:shd w:val="clear" w:color="auto" w:fill="DEEAF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textAlignment w:val="auto"/>
              <w:outlineLvl w:val="9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2.没有现成信息需要另行制作</w:t>
            </w:r>
          </w:p>
        </w:tc>
        <w:tc>
          <w:tcPr>
            <w:tcW w:w="5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0</w:t>
            </w:r>
          </w:p>
        </w:tc>
        <w:tc>
          <w:tcPr>
            <w:tcW w:w="7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0</w:t>
            </w:r>
          </w:p>
        </w:tc>
        <w:tc>
          <w:tcPr>
            <w:tcW w:w="73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0</w:t>
            </w:r>
          </w:p>
        </w:tc>
        <w:tc>
          <w:tcPr>
            <w:tcW w:w="91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0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0</w:t>
            </w:r>
          </w:p>
        </w:tc>
        <w:tc>
          <w:tcPr>
            <w:tcW w:w="5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0</w:t>
            </w:r>
          </w:p>
        </w:tc>
        <w:tc>
          <w:tcPr>
            <w:tcW w:w="54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399" w:type="dxa"/>
            <w:vMerge w:val="continue"/>
            <w:shd w:val="clear" w:color="auto" w:fill="9CC2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textAlignment w:val="auto"/>
              <w:outlineLvl w:val="9"/>
            </w:pPr>
          </w:p>
        </w:tc>
        <w:tc>
          <w:tcPr>
            <w:tcW w:w="856" w:type="dxa"/>
            <w:vMerge w:val="continue"/>
            <w:shd w:val="clear" w:color="auto" w:fill="BDD6E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ascii="楷体_GB2312" w:eastAsia="楷体_GB2312"/>
              </w:rPr>
            </w:pPr>
          </w:p>
        </w:tc>
        <w:tc>
          <w:tcPr>
            <w:tcW w:w="2957" w:type="dxa"/>
            <w:shd w:val="clear" w:color="auto" w:fill="DEEAF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textAlignment w:val="auto"/>
              <w:outlineLvl w:val="9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3.补正后申请内容仍不明确</w:t>
            </w:r>
          </w:p>
        </w:tc>
        <w:tc>
          <w:tcPr>
            <w:tcW w:w="5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0</w:t>
            </w:r>
          </w:p>
        </w:tc>
        <w:tc>
          <w:tcPr>
            <w:tcW w:w="7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0</w:t>
            </w:r>
          </w:p>
        </w:tc>
        <w:tc>
          <w:tcPr>
            <w:tcW w:w="73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0</w:t>
            </w:r>
          </w:p>
        </w:tc>
        <w:tc>
          <w:tcPr>
            <w:tcW w:w="91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0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0</w:t>
            </w:r>
          </w:p>
        </w:tc>
        <w:tc>
          <w:tcPr>
            <w:tcW w:w="5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0</w:t>
            </w:r>
          </w:p>
        </w:tc>
        <w:tc>
          <w:tcPr>
            <w:tcW w:w="54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399" w:type="dxa"/>
            <w:vMerge w:val="continue"/>
            <w:shd w:val="clear" w:color="auto" w:fill="9CC2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textAlignment w:val="auto"/>
              <w:outlineLvl w:val="9"/>
            </w:pPr>
          </w:p>
        </w:tc>
        <w:tc>
          <w:tcPr>
            <w:tcW w:w="856" w:type="dxa"/>
            <w:vMerge w:val="restart"/>
            <w:shd w:val="clear" w:color="auto" w:fill="BDD6E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（五）不予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处理</w:t>
            </w:r>
          </w:p>
        </w:tc>
        <w:tc>
          <w:tcPr>
            <w:tcW w:w="2957" w:type="dxa"/>
            <w:shd w:val="clear" w:color="auto" w:fill="DEEAF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textAlignment w:val="auto"/>
              <w:outlineLvl w:val="9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1.信访举报投诉类申请</w:t>
            </w:r>
          </w:p>
        </w:tc>
        <w:tc>
          <w:tcPr>
            <w:tcW w:w="5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0</w:t>
            </w:r>
          </w:p>
        </w:tc>
        <w:tc>
          <w:tcPr>
            <w:tcW w:w="7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0</w:t>
            </w:r>
          </w:p>
        </w:tc>
        <w:tc>
          <w:tcPr>
            <w:tcW w:w="73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0</w:t>
            </w:r>
          </w:p>
        </w:tc>
        <w:tc>
          <w:tcPr>
            <w:tcW w:w="91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0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0</w:t>
            </w:r>
          </w:p>
        </w:tc>
        <w:tc>
          <w:tcPr>
            <w:tcW w:w="5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0</w:t>
            </w:r>
          </w:p>
        </w:tc>
        <w:tc>
          <w:tcPr>
            <w:tcW w:w="54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399" w:type="dxa"/>
            <w:vMerge w:val="continue"/>
            <w:shd w:val="clear" w:color="auto" w:fill="9CC2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textAlignment w:val="auto"/>
              <w:outlineLvl w:val="9"/>
            </w:pPr>
          </w:p>
        </w:tc>
        <w:tc>
          <w:tcPr>
            <w:tcW w:w="856" w:type="dxa"/>
            <w:vMerge w:val="continue"/>
            <w:shd w:val="clear" w:color="auto" w:fill="BDD6E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textAlignment w:val="auto"/>
              <w:outlineLvl w:val="9"/>
              <w:rPr>
                <w:rFonts w:ascii="楷体_GB2312" w:eastAsia="楷体_GB2312"/>
              </w:rPr>
            </w:pPr>
          </w:p>
        </w:tc>
        <w:tc>
          <w:tcPr>
            <w:tcW w:w="2957" w:type="dxa"/>
            <w:shd w:val="clear" w:color="auto" w:fill="DEEAF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textAlignment w:val="auto"/>
              <w:outlineLvl w:val="9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2.重复申请</w:t>
            </w:r>
          </w:p>
        </w:tc>
        <w:tc>
          <w:tcPr>
            <w:tcW w:w="5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0</w:t>
            </w:r>
          </w:p>
        </w:tc>
        <w:tc>
          <w:tcPr>
            <w:tcW w:w="7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0</w:t>
            </w:r>
          </w:p>
        </w:tc>
        <w:tc>
          <w:tcPr>
            <w:tcW w:w="73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0</w:t>
            </w:r>
          </w:p>
        </w:tc>
        <w:tc>
          <w:tcPr>
            <w:tcW w:w="91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0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0</w:t>
            </w:r>
          </w:p>
        </w:tc>
        <w:tc>
          <w:tcPr>
            <w:tcW w:w="5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0</w:t>
            </w:r>
          </w:p>
        </w:tc>
        <w:tc>
          <w:tcPr>
            <w:tcW w:w="54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399" w:type="dxa"/>
            <w:vMerge w:val="continue"/>
            <w:shd w:val="clear" w:color="auto" w:fill="9CC2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textAlignment w:val="auto"/>
              <w:outlineLvl w:val="9"/>
            </w:pPr>
          </w:p>
        </w:tc>
        <w:tc>
          <w:tcPr>
            <w:tcW w:w="856" w:type="dxa"/>
            <w:vMerge w:val="continue"/>
            <w:shd w:val="clear" w:color="auto" w:fill="BDD6E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textAlignment w:val="auto"/>
              <w:outlineLvl w:val="9"/>
              <w:rPr>
                <w:rFonts w:ascii="楷体_GB2312" w:eastAsia="楷体_GB2312"/>
              </w:rPr>
            </w:pPr>
          </w:p>
        </w:tc>
        <w:tc>
          <w:tcPr>
            <w:tcW w:w="2957" w:type="dxa"/>
            <w:shd w:val="clear" w:color="auto" w:fill="DEEAF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textAlignment w:val="auto"/>
              <w:outlineLvl w:val="9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3.要求提供公开出版物</w:t>
            </w:r>
          </w:p>
        </w:tc>
        <w:tc>
          <w:tcPr>
            <w:tcW w:w="5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0</w:t>
            </w:r>
          </w:p>
        </w:tc>
        <w:tc>
          <w:tcPr>
            <w:tcW w:w="7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0</w:t>
            </w:r>
          </w:p>
        </w:tc>
        <w:tc>
          <w:tcPr>
            <w:tcW w:w="73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0</w:t>
            </w:r>
          </w:p>
        </w:tc>
        <w:tc>
          <w:tcPr>
            <w:tcW w:w="91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0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0</w:t>
            </w:r>
          </w:p>
        </w:tc>
        <w:tc>
          <w:tcPr>
            <w:tcW w:w="5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0</w:t>
            </w:r>
          </w:p>
        </w:tc>
        <w:tc>
          <w:tcPr>
            <w:tcW w:w="54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399" w:type="dxa"/>
            <w:vMerge w:val="continue"/>
            <w:shd w:val="clear" w:color="auto" w:fill="9CC2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textAlignment w:val="auto"/>
              <w:outlineLvl w:val="9"/>
            </w:pPr>
          </w:p>
        </w:tc>
        <w:tc>
          <w:tcPr>
            <w:tcW w:w="856" w:type="dxa"/>
            <w:vMerge w:val="continue"/>
            <w:shd w:val="clear" w:color="auto" w:fill="BDD6E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textAlignment w:val="auto"/>
              <w:outlineLvl w:val="9"/>
              <w:rPr>
                <w:rFonts w:ascii="楷体_GB2312" w:eastAsia="楷体_GB2312"/>
              </w:rPr>
            </w:pPr>
          </w:p>
        </w:tc>
        <w:tc>
          <w:tcPr>
            <w:tcW w:w="2957" w:type="dxa"/>
            <w:shd w:val="clear" w:color="auto" w:fill="DEEAF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textAlignment w:val="auto"/>
              <w:outlineLvl w:val="9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4.无正当理由大量反复申请</w:t>
            </w:r>
          </w:p>
        </w:tc>
        <w:tc>
          <w:tcPr>
            <w:tcW w:w="5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0</w:t>
            </w:r>
          </w:p>
        </w:tc>
        <w:tc>
          <w:tcPr>
            <w:tcW w:w="7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0</w:t>
            </w:r>
          </w:p>
        </w:tc>
        <w:tc>
          <w:tcPr>
            <w:tcW w:w="73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0</w:t>
            </w:r>
          </w:p>
        </w:tc>
        <w:tc>
          <w:tcPr>
            <w:tcW w:w="91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0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0</w:t>
            </w:r>
          </w:p>
        </w:tc>
        <w:tc>
          <w:tcPr>
            <w:tcW w:w="5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0</w:t>
            </w:r>
          </w:p>
        </w:tc>
        <w:tc>
          <w:tcPr>
            <w:tcW w:w="54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399" w:type="dxa"/>
            <w:vMerge w:val="continue"/>
            <w:shd w:val="clear" w:color="auto" w:fill="9CC2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textAlignment w:val="auto"/>
              <w:outlineLvl w:val="9"/>
            </w:pPr>
          </w:p>
        </w:tc>
        <w:tc>
          <w:tcPr>
            <w:tcW w:w="856" w:type="dxa"/>
            <w:vMerge w:val="continue"/>
            <w:shd w:val="clear" w:color="auto" w:fill="BDD6E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textAlignment w:val="auto"/>
              <w:outlineLvl w:val="9"/>
              <w:rPr>
                <w:rFonts w:ascii="楷体_GB2312" w:eastAsia="楷体_GB2312"/>
              </w:rPr>
            </w:pPr>
          </w:p>
        </w:tc>
        <w:tc>
          <w:tcPr>
            <w:tcW w:w="2957" w:type="dxa"/>
            <w:shd w:val="clear" w:color="auto" w:fill="DEEAF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textAlignment w:val="auto"/>
              <w:outlineLvl w:val="9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5.要求行政机关确认或重新出具已获取信息</w:t>
            </w:r>
          </w:p>
        </w:tc>
        <w:tc>
          <w:tcPr>
            <w:tcW w:w="5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0</w:t>
            </w:r>
          </w:p>
        </w:tc>
        <w:tc>
          <w:tcPr>
            <w:tcW w:w="7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0</w:t>
            </w:r>
          </w:p>
        </w:tc>
        <w:tc>
          <w:tcPr>
            <w:tcW w:w="73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0</w:t>
            </w:r>
          </w:p>
        </w:tc>
        <w:tc>
          <w:tcPr>
            <w:tcW w:w="91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0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0</w:t>
            </w:r>
          </w:p>
        </w:tc>
        <w:tc>
          <w:tcPr>
            <w:tcW w:w="5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0</w:t>
            </w:r>
          </w:p>
        </w:tc>
        <w:tc>
          <w:tcPr>
            <w:tcW w:w="54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399" w:type="dxa"/>
            <w:vMerge w:val="continue"/>
            <w:shd w:val="clear" w:color="auto" w:fill="9CC2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textAlignment w:val="auto"/>
              <w:outlineLvl w:val="9"/>
            </w:pPr>
          </w:p>
        </w:tc>
        <w:tc>
          <w:tcPr>
            <w:tcW w:w="3813" w:type="dxa"/>
            <w:gridSpan w:val="2"/>
            <w:shd w:val="clear" w:color="auto" w:fill="BDD6E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textAlignment w:val="auto"/>
              <w:outlineLvl w:val="9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（六）其他处理</w:t>
            </w:r>
          </w:p>
        </w:tc>
        <w:tc>
          <w:tcPr>
            <w:tcW w:w="5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0</w:t>
            </w:r>
          </w:p>
        </w:tc>
        <w:tc>
          <w:tcPr>
            <w:tcW w:w="7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0</w:t>
            </w:r>
          </w:p>
        </w:tc>
        <w:tc>
          <w:tcPr>
            <w:tcW w:w="73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0</w:t>
            </w:r>
          </w:p>
        </w:tc>
        <w:tc>
          <w:tcPr>
            <w:tcW w:w="91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0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0</w:t>
            </w:r>
          </w:p>
        </w:tc>
        <w:tc>
          <w:tcPr>
            <w:tcW w:w="5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0</w:t>
            </w:r>
          </w:p>
        </w:tc>
        <w:tc>
          <w:tcPr>
            <w:tcW w:w="54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399" w:type="dxa"/>
            <w:vMerge w:val="continue"/>
            <w:shd w:val="clear" w:color="auto" w:fill="9CC2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textAlignment w:val="auto"/>
              <w:outlineLvl w:val="9"/>
            </w:pPr>
          </w:p>
        </w:tc>
        <w:tc>
          <w:tcPr>
            <w:tcW w:w="3813" w:type="dxa"/>
            <w:gridSpan w:val="2"/>
            <w:shd w:val="clear" w:color="auto" w:fill="BDD6E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textAlignment w:val="auto"/>
              <w:outlineLvl w:val="9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（七）总计</w:t>
            </w:r>
          </w:p>
        </w:tc>
        <w:tc>
          <w:tcPr>
            <w:tcW w:w="5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0</w:t>
            </w:r>
          </w:p>
        </w:tc>
        <w:tc>
          <w:tcPr>
            <w:tcW w:w="7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0</w:t>
            </w:r>
          </w:p>
        </w:tc>
        <w:tc>
          <w:tcPr>
            <w:tcW w:w="73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0</w:t>
            </w:r>
          </w:p>
        </w:tc>
        <w:tc>
          <w:tcPr>
            <w:tcW w:w="91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0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0</w:t>
            </w:r>
          </w:p>
        </w:tc>
        <w:tc>
          <w:tcPr>
            <w:tcW w:w="5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0</w:t>
            </w:r>
          </w:p>
        </w:tc>
        <w:tc>
          <w:tcPr>
            <w:tcW w:w="54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4212" w:type="dxa"/>
            <w:gridSpan w:val="3"/>
            <w:shd w:val="clear" w:color="auto" w:fill="9CC2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textAlignment w:val="auto"/>
              <w:outlineLvl w:val="9"/>
            </w:pPr>
            <w:r>
              <w:rPr>
                <w:rFonts w:hint="eastAsia"/>
              </w:rPr>
              <w:t>四、结转下年度继续办理</w:t>
            </w:r>
          </w:p>
        </w:tc>
        <w:tc>
          <w:tcPr>
            <w:tcW w:w="5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0</w:t>
            </w:r>
          </w:p>
        </w:tc>
        <w:tc>
          <w:tcPr>
            <w:tcW w:w="7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0</w:t>
            </w:r>
          </w:p>
        </w:tc>
        <w:tc>
          <w:tcPr>
            <w:tcW w:w="73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0</w:t>
            </w:r>
          </w:p>
        </w:tc>
        <w:tc>
          <w:tcPr>
            <w:tcW w:w="91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0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0</w:t>
            </w:r>
          </w:p>
        </w:tc>
        <w:tc>
          <w:tcPr>
            <w:tcW w:w="5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0</w:t>
            </w:r>
          </w:p>
        </w:tc>
        <w:tc>
          <w:tcPr>
            <w:tcW w:w="54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0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四、政府信息公开行政复议、行政诉讼情况</w:t>
      </w:r>
    </w:p>
    <w:tbl>
      <w:tblPr>
        <w:tblStyle w:val="7"/>
        <w:tblW w:w="887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67"/>
        <w:gridCol w:w="541"/>
        <w:gridCol w:w="604"/>
        <w:gridCol w:w="604"/>
        <w:gridCol w:w="658"/>
        <w:gridCol w:w="550"/>
        <w:gridCol w:w="605"/>
        <w:gridCol w:w="605"/>
        <w:gridCol w:w="605"/>
        <w:gridCol w:w="605"/>
        <w:gridCol w:w="605"/>
        <w:gridCol w:w="605"/>
        <w:gridCol w:w="605"/>
        <w:gridCol w:w="606"/>
        <w:gridCol w:w="6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5" w:hRule="atLeast"/>
          <w:jc w:val="center"/>
        </w:trPr>
        <w:tc>
          <w:tcPr>
            <w:tcW w:w="2874" w:type="dxa"/>
            <w:gridSpan w:val="5"/>
            <w:tcBorders>
              <w:bottom w:val="single" w:color="auto" w:sz="4" w:space="0"/>
            </w:tcBorders>
            <w:shd w:val="clear" w:color="auto" w:fill="5B9BD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行政复议</w:t>
            </w:r>
          </w:p>
        </w:tc>
        <w:tc>
          <w:tcPr>
            <w:tcW w:w="5997" w:type="dxa"/>
            <w:gridSpan w:val="10"/>
            <w:tcBorders>
              <w:bottom w:val="single" w:color="auto" w:sz="4" w:space="0"/>
            </w:tcBorders>
            <w:shd w:val="clear" w:color="auto" w:fill="5B9BD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行政诉讼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55" w:hRule="atLeast"/>
          <w:jc w:val="center"/>
        </w:trPr>
        <w:tc>
          <w:tcPr>
            <w:tcW w:w="467" w:type="dxa"/>
            <w:vMerge w:val="restart"/>
            <w:tcBorders>
              <w:top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结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果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维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持</w:t>
            </w:r>
          </w:p>
        </w:tc>
        <w:tc>
          <w:tcPr>
            <w:tcW w:w="541" w:type="dxa"/>
            <w:vMerge w:val="restart"/>
            <w:tcBorders>
              <w:top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结果纠正</w:t>
            </w:r>
          </w:p>
        </w:tc>
        <w:tc>
          <w:tcPr>
            <w:tcW w:w="604" w:type="dxa"/>
            <w:vMerge w:val="restart"/>
            <w:tcBorders>
              <w:top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其他结果</w:t>
            </w:r>
          </w:p>
        </w:tc>
        <w:tc>
          <w:tcPr>
            <w:tcW w:w="604" w:type="dxa"/>
            <w:vMerge w:val="restart"/>
            <w:tcBorders>
              <w:top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尚未审结</w:t>
            </w:r>
          </w:p>
        </w:tc>
        <w:tc>
          <w:tcPr>
            <w:tcW w:w="658" w:type="dxa"/>
            <w:vMerge w:val="restart"/>
            <w:tcBorders>
              <w:top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总 计</w:t>
            </w:r>
          </w:p>
        </w:tc>
        <w:tc>
          <w:tcPr>
            <w:tcW w:w="2970" w:type="dxa"/>
            <w:gridSpan w:val="5"/>
            <w:tcBorders>
              <w:top w:val="single" w:color="auto" w:sz="4" w:space="0"/>
            </w:tcBorders>
            <w:shd w:val="clear" w:color="auto" w:fill="9CC2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未经复议直接起诉</w:t>
            </w:r>
          </w:p>
        </w:tc>
        <w:tc>
          <w:tcPr>
            <w:tcW w:w="3027" w:type="dxa"/>
            <w:gridSpan w:val="5"/>
            <w:tcBorders>
              <w:top w:val="single" w:color="auto" w:sz="4" w:space="0"/>
            </w:tcBorders>
            <w:shd w:val="clear" w:color="auto" w:fill="9CC2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复议后起诉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467" w:type="dxa"/>
            <w:vMerge w:val="continu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</w:p>
        </w:tc>
        <w:tc>
          <w:tcPr>
            <w:tcW w:w="541" w:type="dxa"/>
            <w:vMerge w:val="continu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</w:p>
        </w:tc>
        <w:tc>
          <w:tcPr>
            <w:tcW w:w="604" w:type="dxa"/>
            <w:vMerge w:val="continu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</w:p>
        </w:tc>
        <w:tc>
          <w:tcPr>
            <w:tcW w:w="604" w:type="dxa"/>
            <w:vMerge w:val="continu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</w:p>
        </w:tc>
        <w:tc>
          <w:tcPr>
            <w:tcW w:w="658" w:type="dxa"/>
            <w:vMerge w:val="continu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</w:p>
        </w:tc>
        <w:tc>
          <w:tcPr>
            <w:tcW w:w="5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结果维持</w:t>
            </w:r>
          </w:p>
        </w:tc>
        <w:tc>
          <w:tcPr>
            <w:tcW w:w="6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结果纠正</w:t>
            </w:r>
          </w:p>
        </w:tc>
        <w:tc>
          <w:tcPr>
            <w:tcW w:w="6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其他结果</w:t>
            </w:r>
          </w:p>
        </w:tc>
        <w:tc>
          <w:tcPr>
            <w:tcW w:w="6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尚未审结</w:t>
            </w:r>
          </w:p>
        </w:tc>
        <w:tc>
          <w:tcPr>
            <w:tcW w:w="6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总计</w:t>
            </w:r>
          </w:p>
        </w:tc>
        <w:tc>
          <w:tcPr>
            <w:tcW w:w="6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结果维持</w:t>
            </w:r>
          </w:p>
        </w:tc>
        <w:tc>
          <w:tcPr>
            <w:tcW w:w="6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结果纠正</w:t>
            </w:r>
          </w:p>
        </w:tc>
        <w:tc>
          <w:tcPr>
            <w:tcW w:w="6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其他结果</w:t>
            </w:r>
          </w:p>
        </w:tc>
        <w:tc>
          <w:tcPr>
            <w:tcW w:w="60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尚未审结</w:t>
            </w:r>
          </w:p>
        </w:tc>
        <w:tc>
          <w:tcPr>
            <w:tcW w:w="60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总计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4" w:hRule="atLeast"/>
          <w:jc w:val="center"/>
        </w:trPr>
        <w:tc>
          <w:tcPr>
            <w:tcW w:w="4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0</w:t>
            </w:r>
          </w:p>
        </w:tc>
        <w:tc>
          <w:tcPr>
            <w:tcW w:w="54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0</w:t>
            </w:r>
          </w:p>
        </w:tc>
        <w:tc>
          <w:tcPr>
            <w:tcW w:w="60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0</w:t>
            </w:r>
          </w:p>
        </w:tc>
        <w:tc>
          <w:tcPr>
            <w:tcW w:w="60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0</w:t>
            </w:r>
          </w:p>
        </w:tc>
        <w:tc>
          <w:tcPr>
            <w:tcW w:w="65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0</w:t>
            </w:r>
          </w:p>
        </w:tc>
        <w:tc>
          <w:tcPr>
            <w:tcW w:w="5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0</w:t>
            </w:r>
          </w:p>
        </w:tc>
        <w:tc>
          <w:tcPr>
            <w:tcW w:w="6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0</w:t>
            </w:r>
          </w:p>
        </w:tc>
        <w:tc>
          <w:tcPr>
            <w:tcW w:w="6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0</w:t>
            </w:r>
          </w:p>
        </w:tc>
        <w:tc>
          <w:tcPr>
            <w:tcW w:w="6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0</w:t>
            </w:r>
          </w:p>
        </w:tc>
        <w:tc>
          <w:tcPr>
            <w:tcW w:w="6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0</w:t>
            </w:r>
          </w:p>
        </w:tc>
        <w:tc>
          <w:tcPr>
            <w:tcW w:w="6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0</w:t>
            </w:r>
          </w:p>
        </w:tc>
        <w:tc>
          <w:tcPr>
            <w:tcW w:w="6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0</w:t>
            </w:r>
          </w:p>
        </w:tc>
        <w:tc>
          <w:tcPr>
            <w:tcW w:w="6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0</w:t>
            </w:r>
          </w:p>
        </w:tc>
        <w:tc>
          <w:tcPr>
            <w:tcW w:w="60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0</w:t>
            </w:r>
          </w:p>
        </w:tc>
        <w:tc>
          <w:tcPr>
            <w:tcW w:w="60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0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left="0" w:leftChars="0" w:right="0" w:rightChars="0" w:firstLine="672" w:firstLineChars="200"/>
        <w:jc w:val="left"/>
        <w:textAlignment w:val="auto"/>
        <w:outlineLvl w:val="9"/>
        <w:rPr>
          <w:rFonts w:ascii="宋体" w:hAnsi="宋体" w:cs="宋体"/>
          <w:spacing w:val="8"/>
          <w:kern w:val="0"/>
          <w:sz w:val="24"/>
        </w:rPr>
      </w:pPr>
      <w:r>
        <w:rPr>
          <w:rFonts w:ascii="黑体" w:hAnsi="黑体" w:eastAsia="黑体" w:cs="宋体"/>
          <w:spacing w:val="8"/>
          <w:kern w:val="0"/>
          <w:sz w:val="32"/>
          <w:szCs w:val="32"/>
        </w:rPr>
        <w:t>五、存在的主要问题及改进情况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left="0" w:leftChars="0" w:right="0" w:rightChars="0" w:firstLine="672" w:firstLineChars="200"/>
        <w:jc w:val="left"/>
        <w:textAlignment w:val="auto"/>
        <w:outlineLvl w:val="9"/>
        <w:rPr>
          <w:rFonts w:ascii="仿宋_GB2312" w:hAnsi="宋体" w:eastAsia="仿宋_GB2312" w:cs="宋体"/>
          <w:spacing w:val="8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spacing w:val="8"/>
          <w:kern w:val="0"/>
          <w:sz w:val="32"/>
          <w:szCs w:val="32"/>
        </w:rPr>
        <w:t>（一）政府信息公开内容不够丰富、风险评估能力不足，公开内容不适应市民对公共安全、公共利益的需求。今后，要坚持服务人民，拓展信息公开范围，同时加大政务新媒体作用，加大涉及公共安全、公共利益如疫情防控、交通出行、民生服务等方面的公开力度，让信息多跑路，让群众少跑腿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left="0" w:leftChars="0" w:right="0" w:rightChars="0" w:firstLine="672" w:firstLineChars="200"/>
        <w:jc w:val="left"/>
        <w:textAlignment w:val="auto"/>
        <w:outlineLvl w:val="9"/>
        <w:rPr>
          <w:rFonts w:ascii="仿宋_GB2312" w:hAnsi="宋体" w:eastAsia="仿宋_GB2312" w:cs="宋体"/>
          <w:spacing w:val="8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spacing w:val="8"/>
          <w:kern w:val="0"/>
          <w:sz w:val="32"/>
          <w:szCs w:val="32"/>
        </w:rPr>
        <w:t>（二）从事政府信息公开工作的人员业务能力有待提高，应对疑难复杂的政府信息公开特别是依申请公开工作能力不足。今后，要进一步加强政府信息公开工作培训，坚持问题导向，带着问题学，盯着短板补，用事实说话，让群众听得到、听得懂，主动回应群众新期待，有效提升公安机关公信力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left="0" w:leftChars="0" w:right="0" w:rightChars="0" w:firstLine="672" w:firstLineChars="200"/>
        <w:jc w:val="left"/>
        <w:textAlignment w:val="auto"/>
        <w:outlineLvl w:val="9"/>
      </w:pPr>
      <w:r>
        <w:rPr>
          <w:rFonts w:ascii="黑体" w:hAnsi="黑体" w:eastAsia="黑体" w:cs="宋体"/>
          <w:spacing w:val="8"/>
          <w:kern w:val="0"/>
          <w:sz w:val="32"/>
          <w:szCs w:val="32"/>
        </w:rPr>
        <w:t>六、其他需要报告的事项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北京市公安局门户网站（“北京市公安局”）网址为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fldChar w:fldCharType="begin"/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instrText xml:space="preserve"> HYPERLINK "http://www.gaj.beijing.gov.cn/" </w:instrTex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fldChar w:fldCharType="separate"/>
      </w:r>
      <w:r>
        <w:rPr>
          <w:rStyle w:val="6"/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http://gaj.beijing.gov.cn/</w:t>
      </w:r>
      <w:r>
        <w:rPr>
          <w:rStyle w:val="6"/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fldChar w:fldCharType="end"/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 xml:space="preserve">如需了解更多政府信息，请登录查询。  </w:t>
      </w: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altName w:val="楷体_GB2312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pict>
        <v:shape id="_x0000_s4097" o:spid="_x0000_s4097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snapToGrid w:val="0"/>
                  <w:rPr>
                    <w:rFonts w:hint="eastAsia" w:eastAsia="宋体"/>
                    <w:sz w:val="18"/>
                    <w:szCs w:val="18"/>
                    <w:lang w:eastAsia="zh-CN"/>
                  </w:rPr>
                </w:pPr>
                <w:r>
                  <w:rPr>
                    <w:rFonts w:hint="eastAsia"/>
                    <w:sz w:val="18"/>
                    <w:szCs w:val="18"/>
                    <w:lang w:eastAsia="zh-CN"/>
                  </w:rPr>
                  <w:fldChar w:fldCharType="begin"/>
                </w:r>
                <w:r>
                  <w:rPr>
                    <w:rFonts w:hint="eastAsia"/>
                    <w:sz w:val="18"/>
                    <w:szCs w:val="18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  <w:szCs w:val="18"/>
                    <w:lang w:eastAsia="zh-CN"/>
                  </w:rPr>
                  <w:fldChar w:fldCharType="separate"/>
                </w:r>
                <w:r>
                  <w:rPr>
                    <w:rFonts w:hint="eastAsia"/>
                    <w:sz w:val="18"/>
                    <w:szCs w:val="18"/>
                    <w:lang w:eastAsia="zh-CN"/>
                  </w:rPr>
                  <w:t>1</w:t>
                </w:r>
                <w:r>
                  <w:rPr>
                    <w:rFonts w:hint="eastAsia"/>
                    <w:sz w:val="18"/>
                    <w:szCs w:val="18"/>
                    <w:lang w:eastAsia="zh-CN"/>
                  </w:rPr>
                  <w:fldChar w:fldCharType="end"/>
                </w:r>
              </w:p>
            </w:txbxContent>
          </v:textbox>
        </v:shape>
      </w:pic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FFE3DE"/>
    <w:multiLevelType w:val="singleLevel"/>
    <w:tmpl w:val="5FFFE3DE"/>
    <w:lvl w:ilvl="0" w:tentative="0">
      <w:start w:val="2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903AB"/>
    <w:rsid w:val="00047C10"/>
    <w:rsid w:val="000B19C9"/>
    <w:rsid w:val="001104F1"/>
    <w:rsid w:val="001E6A07"/>
    <w:rsid w:val="00254B0B"/>
    <w:rsid w:val="00264413"/>
    <w:rsid w:val="002D72AB"/>
    <w:rsid w:val="0031241A"/>
    <w:rsid w:val="00345F66"/>
    <w:rsid w:val="003A4FF9"/>
    <w:rsid w:val="003F6BB0"/>
    <w:rsid w:val="00401755"/>
    <w:rsid w:val="004200B2"/>
    <w:rsid w:val="00600270"/>
    <w:rsid w:val="00617739"/>
    <w:rsid w:val="0062324E"/>
    <w:rsid w:val="00683677"/>
    <w:rsid w:val="00780A41"/>
    <w:rsid w:val="007A1519"/>
    <w:rsid w:val="00913D81"/>
    <w:rsid w:val="009903AB"/>
    <w:rsid w:val="00A772D3"/>
    <w:rsid w:val="00A918D1"/>
    <w:rsid w:val="00AC2B9B"/>
    <w:rsid w:val="00AF0D02"/>
    <w:rsid w:val="00BD27F9"/>
    <w:rsid w:val="00C36F8A"/>
    <w:rsid w:val="00C37983"/>
    <w:rsid w:val="00CE7AD6"/>
    <w:rsid w:val="00E24120"/>
    <w:rsid w:val="00EC3872"/>
    <w:rsid w:val="00F10F2F"/>
    <w:rsid w:val="00F51914"/>
    <w:rsid w:val="00F84BD2"/>
    <w:rsid w:val="00FA3AD0"/>
    <w:rsid w:val="0F290D6A"/>
    <w:rsid w:val="24A4395F"/>
    <w:rsid w:val="34621A03"/>
    <w:rsid w:val="38FC58B0"/>
    <w:rsid w:val="422537B6"/>
    <w:rsid w:val="4A482B8B"/>
    <w:rsid w:val="502F70A4"/>
    <w:rsid w:val="53801323"/>
    <w:rsid w:val="66D740C7"/>
    <w:rsid w:val="7082458B"/>
    <w:rsid w:val="73373050"/>
    <w:rsid w:val="738D79F2"/>
    <w:rsid w:val="74A80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qFormat/>
    <w:uiPriority w:val="0"/>
    <w:rPr>
      <w:color w:val="0000FF" w:themeColor="hyperlink"/>
      <w:u w:val="single"/>
    </w:rPr>
  </w:style>
  <w:style w:type="character" w:customStyle="1" w:styleId="8">
    <w:name w:val="页眉 Char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8EC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341</Words>
  <Characters>1944</Characters>
  <Lines>16</Lines>
  <Paragraphs>4</Paragraphs>
  <ScaleCrop>false</ScaleCrop>
  <LinksUpToDate>false</LinksUpToDate>
  <CharactersWithSpaces>2281</CharactersWithSpaces>
  <Application>WPS Office_10.8.0.6206_F1E327BC-269C-435d-A152-05C5408002CA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2020-12-14T00:50:00Z</dcterms:created>
  <dc:creator>Administrator</dc:creator>
  <cp:lastModifiedBy>szj</cp:lastModifiedBy>
  <cp:lastPrinted>2021-01-11T01:15:00Z</cp:lastPrinted>
  <dcterms:modified xsi:type="dcterms:W3CDTF">2021-01-18T01:30:30Z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</Properties>
</file>