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北京市公安局西城分局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年政府信息公开工作年度报告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44"/>
          <w:szCs w:val="44"/>
        </w:rPr>
      </w:pPr>
      <w:r>
        <w:rPr>
          <w:rFonts w:hint="eastAsia" w:ascii="微软雅黑" w:hAnsi="微软雅黑" w:eastAsia="微软雅黑" w:cs="宋体"/>
          <w:color w:val="404040"/>
          <w:kern w:val="0"/>
          <w:sz w:val="24"/>
          <w:highlight w:val="none"/>
        </w:rPr>
        <w:t>　</w:t>
      </w:r>
      <w:r>
        <w:rPr>
          <w:rFonts w:hint="eastAsia" w:ascii="微软雅黑" w:hAnsi="微软雅黑" w:eastAsia="微软雅黑" w:cs="宋体"/>
          <w:color w:val="404040"/>
          <w:kern w:val="0"/>
          <w:sz w:val="32"/>
          <w:szCs w:val="32"/>
          <w:highlight w:val="none"/>
        </w:rPr>
        <w:t xml:space="preserve"> </w:t>
      </w:r>
      <w:r>
        <w:rPr>
          <w:rFonts w:ascii="微软雅黑" w:hAnsi="微软雅黑" w:eastAsia="微软雅黑" w:cs="宋体"/>
          <w:color w:val="404040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</w:pPr>
      <w:r>
        <w:rPr>
          <w:rFonts w:hint="eastAsia" w:ascii="微软雅黑" w:hAnsi="微软雅黑" w:eastAsia="微软雅黑" w:cs="宋体"/>
          <w:color w:val="404040"/>
          <w:kern w:val="0"/>
          <w:sz w:val="24"/>
        </w:rPr>
        <w:t>　　</w:t>
      </w:r>
      <w:r>
        <w:rPr>
          <w:rFonts w:hint="eastAsia" w:ascii="微软雅黑" w:hAnsi="微软雅黑" w:eastAsia="微软雅黑" w:cs="宋体"/>
          <w:color w:val="40404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依据《中华人民共和国政府信息公开条例》(以下简称《政府信息公开条例》)第五十条规定，编制本报告。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00"/>
        <w:jc w:val="left"/>
        <w:textAlignment w:val="auto"/>
        <w:rPr>
          <w:rFonts w:ascii="黑体" w:hAnsi="黑体" w:eastAsia="黑体" w:cs="宋体"/>
          <w:spacing w:val="8"/>
          <w:kern w:val="0"/>
          <w:sz w:val="32"/>
          <w:szCs w:val="32"/>
        </w:rPr>
      </w:pPr>
      <w:r>
        <w:rPr>
          <w:rFonts w:ascii="黑体" w:hAnsi="黑体" w:eastAsia="黑体" w:cs="宋体"/>
          <w:spacing w:val="8"/>
          <w:kern w:val="0"/>
          <w:sz w:val="32"/>
          <w:szCs w:val="32"/>
        </w:rPr>
        <w:t>一、总体情况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  <w:t>2022年，我局认真贯彻新修订的《中华人民共和国政府信息公开条例》（以下简称《条例》），按照公安部、市局的部署要求，坚持“以公开为常态、不公开为例外”原则，紧密结合我局公安工作实际，健全完善政府信息公开工作相关制度，进一步提高政府工作透明度，确保政府信息公开工作依法、安全、及时、准确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组织领导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按照政府信息公开工作要求，结合我局工作实际，强化组织保障，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定一名副局长主管信息公开工作，各职能部门和基层所队主要负责人为成员，依据各部门工作职能，对政府信息公开工作进行明确分工，形成了齐抓共管、务实高效的政府信息公开工作领导格局，保障了政府信息公开工作的正常开展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主动公开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今年以来，我局紧紧围绕二十大安保工作，先后以党的二十大安保、冬奥安保、疫情防控、校园安保、节日安保、反电诈、为群众办实事等为主线策划全年系列主题宣传活动。人民日报、新华社、中央电视台、法制日报、北京电视台、北京日报等20余家电视、广播、报纸、网络媒体先后多次对我局工作进行了专题报道，全年共刊发各类宣传稿件210余件，相关媒体报道2400余件次，收到了立体式全覆盖的宣传效果。在此基础上，“做强做大做实”我局自媒体阵地，策划了贯穿全年的学习贯彻党的二十大精神、我为群众办实事、节假日坚守岗位等系列报道，共发布图文及视频新媒体消息750条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（三）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依申请公开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2022年，我局共办理依申请政府信息公开335件，同比去年617件，下降45.7%。其中“同意公开”、“同意部分公开”17件，占总数5.1%；“不予公开”13件，占总数的3.9%（主要涉及内部事务信息、行政执法案卷信息）；“信息不存在”124件，占总数的37.2%；“非本机关掌握”14件，占总数的4.2%；“申请内容不明确”37件，占总数的11.1%；“非政府信息”113件，占总数的33.9%；当面受理依申请信息公开24件，信件申请311件，全部整档装卷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（四）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政府信息管理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明确政府信息公开工作职责和任务，建立专门的依申请政府信息公开受理点，由法制部门规范信息公开各项工作；进一步完善政府信息公开审批和保密审查制度，规范公文发布流程，严格执行公文制作发布审核制度，确保公文日常管理规范。</w:t>
      </w:r>
    </w:p>
    <w:p>
      <w:pPr>
        <w:pStyle w:val="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政府信息公开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平台建设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2022年全年，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我局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官方抖音号“西西警长”共向社会大众推送视频47个，播放量达48万余次，点赞及评论量近万余次。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局宣传阵地《红墙卫士》公众号编发信息168篇，阅读量约23.2万人次。利用宣传媒体矩阵，积极向区委、市局、新华网、人民网、央视频等媒体推荐西城公安好故事、典型人物近百篇。其中《百姓“亲闺女”——沈琦》《德外守夜人——李强》《学习党的二十大精神——“我问你答”》《向前一步——“西萌警长”渠立萌》《忠诚卫士——刘建新》等原创、采编作品被主流媒体采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（六）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教育培训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我局积极参与市局、区政府组织的各项政府信息教育培训工作，定期组织全局深入学习《条例》，强化对相关业务人员的培训指导，充分了解运用政策，切实增强法制意识、保密意识和公开意识。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（七）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监督保障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我局认真贯彻落实政府信息公开各项规定，严格按照《条例》和保密审核规定，建立健全政府信息公开保密工作责任制，对微信公众号、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抖音政务号等互联网平台信息内容严格审查，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确保做到公开不涉密，涉密不公开。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主动公开政府信息情况</w:t>
      </w:r>
    </w:p>
    <w:p>
      <w:pPr>
        <w:pStyle w:val="2"/>
        <w:rPr>
          <w:rFonts w:hint="eastAsia"/>
        </w:rPr>
      </w:pPr>
    </w:p>
    <w:p>
      <w:pPr>
        <w:pStyle w:val="2"/>
        <w:numPr>
          <w:ilvl w:val="0"/>
          <w:numId w:val="0"/>
        </w:numPr>
        <w:rPr>
          <w:rFonts w:hint="eastAsia"/>
        </w:rPr>
      </w:pP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5"/>
        <w:gridCol w:w="2435"/>
        <w:gridCol w:w="2435"/>
        <w:gridCol w:w="24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第二十条第（一）项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本年制发件数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本年废止件数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现行有效件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宋体" w:cs="宋体" w:asciiTheme="minorAscii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宋体" w:cs="宋体" w:asciiTheme="minorAscii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行政规范性文件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宋体" w:cs="宋体" w:asciiTheme="minorAscii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宋体" w:cs="宋体" w:asciiTheme="minorAscii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第二十条第（五）项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>16989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第二十条第（六）项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宋体" w:cs="宋体" w:asciiTheme="minorAscii"/>
                <w:color w:val="000000"/>
                <w:kern w:val="0"/>
                <w:sz w:val="20"/>
                <w:szCs w:val="20"/>
                <w:lang w:val="en-US" w:eastAsia="zh-CN" w:bidi="ar"/>
              </w:rPr>
              <w:t>5112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宋体" w:cs="宋体" w:asciiTheme="minorAscii"/>
                <w:color w:val="000000"/>
                <w:kern w:val="0"/>
                <w:sz w:val="20"/>
                <w:szCs w:val="20"/>
                <w:lang w:val="en-US" w:eastAsia="zh-CN" w:bidi="ar"/>
              </w:rPr>
              <w:t>842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第二十条第（八）项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本年收费金额（单位：万元）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Ascii"/>
                <w:sz w:val="24"/>
                <w:szCs w:val="24"/>
                <w:lang w:val="en-US" w:eastAsia="zh-CN"/>
              </w:rPr>
              <w:t>406.315</w:t>
            </w:r>
          </w:p>
        </w:tc>
      </w:tr>
    </w:tbl>
    <w:p>
      <w:pPr>
        <w:pStyle w:val="2"/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收到和处理政府信息公开申请情况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tbl>
      <w:tblPr>
        <w:tblStyle w:val="4"/>
        <w:tblW w:w="9748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943"/>
        <w:gridCol w:w="3220"/>
        <w:gridCol w:w="688"/>
        <w:gridCol w:w="688"/>
        <w:gridCol w:w="688"/>
        <w:gridCol w:w="688"/>
        <w:gridCol w:w="688"/>
        <w:gridCol w:w="688"/>
        <w:gridCol w:w="689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4817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34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689" w:type="dxa"/>
            <w:vMerge w:val="restart"/>
            <w:tcBorders>
              <w:top w:val="single" w:color="auto" w:sz="8" w:space="0"/>
              <w:left w:val="nil"/>
              <w:bottom w:val="outset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企业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科研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机构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689" w:type="dxa"/>
            <w:vMerge w:val="continue"/>
            <w:tcBorders>
              <w:top w:val="single" w:color="auto" w:sz="8" w:space="0"/>
              <w:left w:val="nil"/>
              <w:bottom w:val="outset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333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333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restart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41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（二）部分公开</w:t>
            </w:r>
            <w:r>
              <w:rPr>
                <w:rFonts w:hint="default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（区分处理的，只计这一情形，不计其他情形）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4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4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4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4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（五）不予处理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1.信访举报投诉类申请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4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2.重复申请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4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3.要求提供公开出版物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4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4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4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1.申请人无正当理由逾期不补正、行政机关不再处理其政府信息公开申请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4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2.申请人逾期未按收费通知要求缴纳费用、行政机关不再处理其政府信息公开申请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asciiTheme="minorAscii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4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3.其他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4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Theme="minorAscii"/>
                <w:lang w:val="en-US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330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330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 w:asciiTheme="minorAscii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Ascii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Calibri" w:cs="Calibri" w:asciiTheme="minorAsci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hAnsi="Times New Roman" w:eastAsia="宋体" w:cs="Times New Roman" w:asciiTheme="minorAsci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Ascii"/>
                <w:sz w:val="24"/>
                <w:szCs w:val="24"/>
                <w:lang w:val="en-US" w:eastAsia="zh-CN"/>
              </w:rPr>
              <w:t>3</w:t>
            </w:r>
          </w:p>
        </w:tc>
      </w:tr>
    </w:tbl>
    <w:p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四、政府信息公开行政复议、行政诉讼情况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</w:p>
    <w:tbl>
      <w:tblPr>
        <w:tblStyle w:val="4"/>
        <w:tblW w:w="0" w:type="auto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649"/>
        <w:gridCol w:w="649"/>
        <w:gridCol w:w="649"/>
        <w:gridCol w:w="649"/>
        <w:gridCol w:w="649"/>
        <w:gridCol w:w="649"/>
        <w:gridCol w:w="650"/>
        <w:gridCol w:w="650"/>
        <w:gridCol w:w="650"/>
        <w:gridCol w:w="651"/>
        <w:gridCol w:w="651"/>
        <w:gridCol w:w="651"/>
        <w:gridCol w:w="651"/>
        <w:gridCol w:w="651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324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6503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纠正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审结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324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25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维持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维持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纠正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结果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审结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672" w:hRule="atLeast"/>
          <w:jc w:val="center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Theme="minorAscii"/>
                <w:sz w:val="24"/>
                <w:szCs w:val="24"/>
                <w:lang w:val="en-US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asciiTheme="minorAscii"/>
                <w:sz w:val="24"/>
                <w:szCs w:val="24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asciiTheme="minorAscii"/>
                <w:sz w:val="24"/>
                <w:szCs w:val="24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asciiTheme="minorAscii"/>
                <w:sz w:val="24"/>
                <w:szCs w:val="24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Theme="minorAscii"/>
                <w:sz w:val="24"/>
                <w:szCs w:val="24"/>
                <w:lang w:val="en-US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asciiTheme="minorAscii"/>
                <w:sz w:val="24"/>
                <w:szCs w:val="24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Theme="minorAscii"/>
                <w:sz w:val="24"/>
                <w:szCs w:val="24"/>
                <w:lang w:val="en-US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asciiTheme="minorAscii"/>
                <w:sz w:val="24"/>
                <w:szCs w:val="24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asciiTheme="minorAscii"/>
                <w:sz w:val="24"/>
                <w:szCs w:val="24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asciiTheme="minorAscii"/>
                <w:sz w:val="24"/>
                <w:szCs w:val="24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5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asciiTheme="minorAscii"/>
                <w:sz w:val="24"/>
                <w:szCs w:val="24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65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asciiTheme="minorAscii"/>
                <w:sz w:val="24"/>
                <w:szCs w:val="24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5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asciiTheme="minorAscii"/>
                <w:sz w:val="24"/>
                <w:szCs w:val="24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5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Theme="minorAscii"/>
                <w:sz w:val="24"/>
                <w:szCs w:val="24"/>
                <w:lang w:val="en-US"/>
              </w:rPr>
            </w:pPr>
            <w:r>
              <w:rPr>
                <w:rFonts w:hint="eastAsia" w:hAnsi="宋体" w:eastAsia="黑体" w:cs="黑体" w:asciiTheme="minorAscii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5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eastAsia="宋体" w:asciiTheme="minorAscii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Ascii"/>
                <w:sz w:val="24"/>
                <w:szCs w:val="24"/>
                <w:lang w:val="en-US" w:eastAsia="zh-CN"/>
              </w:rPr>
              <w:t>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p>
      <w:pPr>
        <w:widowControl/>
        <w:spacing w:line="560" w:lineRule="exact"/>
        <w:ind w:firstLine="672" w:firstLineChars="200"/>
        <w:jc w:val="left"/>
        <w:rPr>
          <w:rFonts w:ascii="宋体" w:hAnsi="宋体" w:cs="宋体"/>
          <w:spacing w:val="8"/>
          <w:kern w:val="0"/>
          <w:sz w:val="24"/>
        </w:rPr>
      </w:pPr>
      <w:r>
        <w:rPr>
          <w:rFonts w:ascii="黑体" w:hAnsi="黑体" w:eastAsia="黑体" w:cs="宋体"/>
          <w:spacing w:val="8"/>
          <w:kern w:val="0"/>
          <w:sz w:val="32"/>
          <w:szCs w:val="32"/>
        </w:rPr>
        <w:t>五、存在的主要问题及改进情况</w:t>
      </w:r>
    </w:p>
    <w:p>
      <w:pPr>
        <w:widowControl/>
        <w:spacing w:line="560" w:lineRule="exact"/>
        <w:ind w:firstLine="675"/>
        <w:jc w:val="left"/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  <w:t>2022年，我局政府信息公开工作取得一定成效，但与社会公众期待相比，工作水平还存在一定差距，主动公开范围可以继续拓宽，以便能更好服务民生、促进经济发展。下一步，我局将进一步增强政府信息公开意识，强化公开平台建设，充分运用新闻媒体资源，扩大政府信息公开的覆盖面和影响力，并做好工作人员的日常培训，努力提高业务和工作能力，使政府信息公开工作走上新的台阶。</w:t>
      </w:r>
    </w:p>
    <w:p>
      <w:pPr>
        <w:widowControl/>
        <w:spacing w:line="560" w:lineRule="exact"/>
        <w:ind w:firstLine="675"/>
        <w:jc w:val="left"/>
        <w:rPr>
          <w:rFonts w:ascii="宋体" w:hAnsi="宋体" w:cs="宋体"/>
          <w:spacing w:val="8"/>
          <w:kern w:val="0"/>
          <w:sz w:val="32"/>
          <w:szCs w:val="32"/>
        </w:rPr>
      </w:pPr>
      <w:r>
        <w:rPr>
          <w:rFonts w:ascii="黑体" w:hAnsi="黑体" w:eastAsia="黑体" w:cs="宋体"/>
          <w:spacing w:val="8"/>
          <w:kern w:val="0"/>
          <w:sz w:val="32"/>
          <w:szCs w:val="32"/>
        </w:rPr>
        <w:t>六、其他需要报告的事项</w:t>
      </w:r>
    </w:p>
    <w:p>
      <w:pPr>
        <w:widowControl/>
        <w:spacing w:line="560" w:lineRule="exact"/>
        <w:ind w:firstLine="672"/>
        <w:jc w:val="left"/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  <w:t>2022年，我局在政府信息公开依申请工作中未收取信息处理费。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FBF937"/>
    <w:multiLevelType w:val="singleLevel"/>
    <w:tmpl w:val="F8FBF93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6367AEF"/>
    <w:multiLevelType w:val="singleLevel"/>
    <w:tmpl w:val="06367AE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E1935BA"/>
    <w:multiLevelType w:val="singleLevel"/>
    <w:tmpl w:val="2E1935BA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58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64843"/>
    <w:rsid w:val="002E2CB3"/>
    <w:rsid w:val="037C1BAA"/>
    <w:rsid w:val="05C056D9"/>
    <w:rsid w:val="05D82A38"/>
    <w:rsid w:val="07064843"/>
    <w:rsid w:val="08214D6B"/>
    <w:rsid w:val="08360851"/>
    <w:rsid w:val="08466CD8"/>
    <w:rsid w:val="0A7722BB"/>
    <w:rsid w:val="0C9B71A1"/>
    <w:rsid w:val="0CB818E5"/>
    <w:rsid w:val="0D005C9A"/>
    <w:rsid w:val="0E257F9B"/>
    <w:rsid w:val="0F8B634A"/>
    <w:rsid w:val="10D2321D"/>
    <w:rsid w:val="11D95EC3"/>
    <w:rsid w:val="13CD1EE9"/>
    <w:rsid w:val="13FD185E"/>
    <w:rsid w:val="144632A2"/>
    <w:rsid w:val="159B4485"/>
    <w:rsid w:val="1A40124F"/>
    <w:rsid w:val="1C045E35"/>
    <w:rsid w:val="1C2E1E0D"/>
    <w:rsid w:val="1E3B202B"/>
    <w:rsid w:val="1F664285"/>
    <w:rsid w:val="1FD04CA4"/>
    <w:rsid w:val="1FE0543C"/>
    <w:rsid w:val="22E63B9F"/>
    <w:rsid w:val="2377293A"/>
    <w:rsid w:val="276053EE"/>
    <w:rsid w:val="28F10224"/>
    <w:rsid w:val="2B7C17C7"/>
    <w:rsid w:val="31771735"/>
    <w:rsid w:val="318A3C88"/>
    <w:rsid w:val="31B74159"/>
    <w:rsid w:val="33113D7F"/>
    <w:rsid w:val="334C2AA2"/>
    <w:rsid w:val="335D100E"/>
    <w:rsid w:val="345D2CAC"/>
    <w:rsid w:val="35970FA8"/>
    <w:rsid w:val="3A5C5415"/>
    <w:rsid w:val="3B777FC7"/>
    <w:rsid w:val="3BAD7055"/>
    <w:rsid w:val="3BB63E81"/>
    <w:rsid w:val="3BFB5C68"/>
    <w:rsid w:val="3BFF26A5"/>
    <w:rsid w:val="3C4819B6"/>
    <w:rsid w:val="3E350808"/>
    <w:rsid w:val="41DB7AA1"/>
    <w:rsid w:val="4334665E"/>
    <w:rsid w:val="45A31B9E"/>
    <w:rsid w:val="465A1718"/>
    <w:rsid w:val="48A72E1D"/>
    <w:rsid w:val="4C7707D9"/>
    <w:rsid w:val="503150CC"/>
    <w:rsid w:val="522B7251"/>
    <w:rsid w:val="54F34531"/>
    <w:rsid w:val="59814544"/>
    <w:rsid w:val="5A2A18F9"/>
    <w:rsid w:val="5B140B9E"/>
    <w:rsid w:val="5DCD4B7F"/>
    <w:rsid w:val="5DD11EDF"/>
    <w:rsid w:val="5E844102"/>
    <w:rsid w:val="61723749"/>
    <w:rsid w:val="64FB5CC9"/>
    <w:rsid w:val="66613945"/>
    <w:rsid w:val="66710B0B"/>
    <w:rsid w:val="6A0905EA"/>
    <w:rsid w:val="6A7054AD"/>
    <w:rsid w:val="6BF33182"/>
    <w:rsid w:val="6CAD7DC7"/>
    <w:rsid w:val="6D8B405B"/>
    <w:rsid w:val="6F0D385E"/>
    <w:rsid w:val="708A357F"/>
    <w:rsid w:val="71C6522E"/>
    <w:rsid w:val="71ED7DDF"/>
    <w:rsid w:val="747A351A"/>
    <w:rsid w:val="74BB3004"/>
    <w:rsid w:val="7865294C"/>
    <w:rsid w:val="79054535"/>
    <w:rsid w:val="7ED96F8E"/>
    <w:rsid w:val="7EF04590"/>
    <w:rsid w:val="7FB7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Normal (Web)"/>
    <w:basedOn w:val="1"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2022-12-30T01:29:00Z</dcterms:created>
  <dc:creator>张茜婷</dc:creator>
  <cp:lastModifiedBy>wangzhiyong</cp:lastModifiedBy>
  <dcterms:modified xsi:type="dcterms:W3CDTF">2023-01-16T09:28:48Z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