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方正小标宋简体" w:hAnsi="方正小标宋简体" w:eastAsia="方正小标宋简体" w:cs="方正小标宋简体"/>
          <w:sz w:val="44"/>
          <w:szCs w:val="44"/>
        </w:rPr>
      </w:pPr>
    </w:p>
    <w:p>
      <w:pPr>
        <w:spacing w:line="540" w:lineRule="exact"/>
        <w:jc w:val="center"/>
        <w:rPr>
          <w:rFonts w:hint="eastAsia" w:ascii="方正小标宋简体" w:hAnsi="方正小标宋简体" w:eastAsia="方正小标宋简体" w:cs="方正小标宋简体"/>
          <w:sz w:val="44"/>
          <w:szCs w:val="44"/>
        </w:rPr>
      </w:pPr>
      <w:bookmarkStart w:id="0" w:name="_GoBack"/>
      <w:bookmarkEnd w:id="0"/>
      <w:r>
        <w:rPr>
          <w:rFonts w:hint="eastAsia" w:ascii="方正小标宋简体" w:hAnsi="方正小标宋简体" w:eastAsia="方正小标宋简体" w:cs="方正小标宋简体"/>
          <w:sz w:val="44"/>
          <w:szCs w:val="44"/>
        </w:rPr>
        <w:t>北京市公安局</w:t>
      </w:r>
      <w:r>
        <w:rPr>
          <w:rFonts w:hint="eastAsia" w:ascii="方正小标宋简体" w:hAnsi="方正小标宋简体" w:eastAsia="方正小标宋简体" w:cs="方正小标宋简体"/>
          <w:sz w:val="44"/>
          <w:szCs w:val="44"/>
          <w:lang w:eastAsia="zh-CN"/>
        </w:rPr>
        <w:t>石景山</w:t>
      </w:r>
      <w:r>
        <w:rPr>
          <w:rFonts w:hint="eastAsia" w:ascii="方正小标宋简体" w:hAnsi="方正小标宋简体" w:eastAsia="方正小标宋简体" w:cs="方正小标宋简体"/>
          <w:sz w:val="44"/>
          <w:szCs w:val="44"/>
        </w:rPr>
        <w:t>分局</w:t>
      </w:r>
    </w:p>
    <w:p>
      <w:pPr>
        <w:spacing w:line="54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2022年政府信息公开工作年度报告</w:t>
      </w:r>
    </w:p>
    <w:p>
      <w:pPr>
        <w:spacing w:line="560" w:lineRule="exact"/>
        <w:jc w:val="center"/>
        <w:rPr>
          <w:sz w:val="44"/>
          <w:szCs w:val="44"/>
        </w:rPr>
      </w:pPr>
    </w:p>
    <w:p>
      <w:pPr>
        <w:widowControl/>
        <w:spacing w:line="560" w:lineRule="exact"/>
        <w:jc w:val="left"/>
        <w:rPr>
          <w:rFonts w:ascii="仿宋_GB2312" w:hAnsi="宋体" w:eastAsia="仿宋_GB2312" w:cs="宋体"/>
          <w:spacing w:val="8"/>
          <w:kern w:val="0"/>
          <w:sz w:val="32"/>
          <w:szCs w:val="32"/>
        </w:rPr>
      </w:pPr>
      <w:r>
        <w:rPr>
          <w:rFonts w:hint="eastAsia" w:ascii="微软雅黑" w:hAnsi="微软雅黑" w:eastAsia="微软雅黑" w:cs="宋体"/>
          <w:color w:val="404040"/>
          <w:kern w:val="0"/>
          <w:sz w:val="24"/>
        </w:rPr>
        <w:t xml:space="preserve">　   </w:t>
      </w:r>
      <w:r>
        <w:rPr>
          <w:rFonts w:hint="eastAsia" w:ascii="仿宋_GB2312" w:hAnsi="宋体" w:eastAsia="仿宋_GB2312" w:cs="宋体"/>
          <w:spacing w:val="8"/>
          <w:kern w:val="0"/>
          <w:sz w:val="32"/>
          <w:szCs w:val="32"/>
        </w:rPr>
        <w:t>依据《中华人民共和国政府信息公开条例》(以下简称《政府信息公开条例》)第五十条规定，编制本报告。</w:t>
      </w:r>
    </w:p>
    <w:p>
      <w:pPr>
        <w:widowControl/>
        <w:spacing w:line="560" w:lineRule="exact"/>
        <w:ind w:firstLine="672" w:firstLineChars="200"/>
        <w:jc w:val="left"/>
        <w:rPr>
          <w:rFonts w:ascii="黑体" w:hAnsi="黑体" w:eastAsia="黑体" w:cs="宋体"/>
          <w:spacing w:val="8"/>
          <w:kern w:val="0"/>
          <w:sz w:val="32"/>
          <w:szCs w:val="32"/>
        </w:rPr>
      </w:pPr>
      <w:r>
        <w:rPr>
          <w:rFonts w:ascii="黑体" w:hAnsi="黑体" w:eastAsia="黑体" w:cs="宋体"/>
          <w:spacing w:val="8"/>
          <w:kern w:val="0"/>
          <w:sz w:val="32"/>
          <w:szCs w:val="32"/>
        </w:rPr>
        <w:t>一、总体情况</w:t>
      </w:r>
    </w:p>
    <w:p>
      <w:pPr>
        <w:widowControl/>
        <w:spacing w:line="560" w:lineRule="exact"/>
        <w:ind w:firstLine="672" w:firstLineChars="200"/>
        <w:jc w:val="left"/>
        <w:rPr>
          <w:rFonts w:ascii="仿宋_GB2312" w:hAnsi="宋体" w:eastAsia="仿宋_GB2312" w:cs="宋体"/>
          <w:color w:val="333333"/>
          <w:spacing w:val="8"/>
          <w:kern w:val="0"/>
          <w:sz w:val="32"/>
          <w:szCs w:val="32"/>
        </w:rPr>
      </w:pPr>
      <w:r>
        <w:rPr>
          <w:rFonts w:hint="eastAsia" w:ascii="仿宋_GB2312" w:hAnsi="宋体" w:eastAsia="仿宋_GB2312" w:cs="宋体"/>
          <w:color w:val="333333"/>
          <w:spacing w:val="8"/>
          <w:kern w:val="0"/>
          <w:sz w:val="32"/>
          <w:szCs w:val="32"/>
        </w:rPr>
        <w:t>202</w:t>
      </w:r>
      <w:r>
        <w:rPr>
          <w:rFonts w:hint="eastAsia" w:ascii="仿宋_GB2312" w:hAnsi="宋体" w:eastAsia="仿宋_GB2312" w:cs="宋体"/>
          <w:spacing w:val="8"/>
          <w:kern w:val="0"/>
          <w:sz w:val="32"/>
          <w:szCs w:val="32"/>
        </w:rPr>
        <w:t>2</w:t>
      </w:r>
      <w:r>
        <w:rPr>
          <w:rFonts w:hint="eastAsia" w:ascii="仿宋_GB2312" w:hAnsi="宋体" w:eastAsia="仿宋_GB2312" w:cs="宋体"/>
          <w:color w:val="333333"/>
          <w:spacing w:val="8"/>
          <w:kern w:val="0"/>
          <w:sz w:val="32"/>
          <w:szCs w:val="32"/>
        </w:rPr>
        <w:t>年，石景山分局按照市局统一部署，在市局政府信息公开办公室的指导下，</w:t>
      </w:r>
      <w:r>
        <w:rPr>
          <w:rFonts w:hint="eastAsia" w:ascii="仿宋_GB2312" w:hAnsi="宋体" w:eastAsia="仿宋_GB2312" w:cs="宋体"/>
          <w:spacing w:val="8"/>
          <w:kern w:val="0"/>
          <w:sz w:val="32"/>
          <w:szCs w:val="32"/>
        </w:rPr>
        <w:t>按照分局党委要求，</w:t>
      </w:r>
      <w:r>
        <w:rPr>
          <w:rFonts w:hint="eastAsia" w:ascii="仿宋_GB2312" w:hAnsi="宋体" w:eastAsia="仿宋_GB2312" w:cs="宋体"/>
          <w:color w:val="333333"/>
          <w:spacing w:val="8"/>
          <w:kern w:val="0"/>
          <w:sz w:val="32"/>
          <w:szCs w:val="32"/>
        </w:rPr>
        <w:t>认真贯彻落实《中华人民</w:t>
      </w:r>
      <w:r>
        <w:rPr>
          <w:rFonts w:hint="eastAsia" w:ascii="仿宋_GB2312" w:hAnsi="宋体" w:eastAsia="仿宋_GB2312" w:cs="宋体"/>
          <w:spacing w:val="8"/>
          <w:kern w:val="0"/>
          <w:sz w:val="32"/>
          <w:szCs w:val="32"/>
        </w:rPr>
        <w:t>共和国政府信息公开条例》、</w:t>
      </w:r>
      <w:r>
        <w:rPr>
          <w:rFonts w:hint="eastAsia" w:ascii="仿宋_GB2312" w:hAnsi="仿宋_GB2312" w:eastAsia="仿宋_GB2312" w:cs="仿宋_GB2312"/>
          <w:color w:val="000000"/>
          <w:sz w:val="32"/>
          <w:szCs w:val="32"/>
        </w:rPr>
        <w:t>国办《2022年政务公开工作要点》以及</w:t>
      </w:r>
      <w:r>
        <w:rPr>
          <w:rFonts w:hint="eastAsia" w:ascii="仿宋_GB2312" w:hAnsi="宋体" w:eastAsia="仿宋_GB2312" w:cs="宋体"/>
          <w:spacing w:val="8"/>
          <w:kern w:val="0"/>
          <w:sz w:val="32"/>
          <w:szCs w:val="32"/>
        </w:rPr>
        <w:t>市政府、市局关于政府信息公开的各项</w:t>
      </w:r>
      <w:r>
        <w:rPr>
          <w:rFonts w:hint="eastAsia" w:ascii="仿宋_GB2312" w:hAnsi="宋体" w:eastAsia="仿宋_GB2312" w:cs="宋体"/>
          <w:color w:val="333333"/>
          <w:spacing w:val="8"/>
          <w:kern w:val="0"/>
          <w:sz w:val="32"/>
          <w:szCs w:val="32"/>
        </w:rPr>
        <w:t>部署要求，坚持以公开为原则、以不公开为例外，把政府信息公开作为加强从严治党建设、提高工作效能的重要举措，保证了政府信息公开工作有序推进。</w:t>
      </w:r>
    </w:p>
    <w:p>
      <w:pPr>
        <w:widowControl/>
        <w:spacing w:line="560" w:lineRule="exact"/>
        <w:ind w:firstLine="672" w:firstLineChars="200"/>
        <w:jc w:val="left"/>
        <w:rPr>
          <w:rFonts w:ascii="仿宋_GB2312" w:hAnsi="宋体" w:eastAsia="仿宋_GB2312" w:cs="宋体"/>
          <w:spacing w:val="8"/>
          <w:kern w:val="0"/>
          <w:sz w:val="32"/>
          <w:szCs w:val="32"/>
        </w:rPr>
      </w:pPr>
      <w:r>
        <w:rPr>
          <w:rFonts w:hint="eastAsia" w:ascii="仿宋_GB2312" w:hAnsi="宋体" w:eastAsia="仿宋_GB2312" w:cs="宋体"/>
          <w:color w:val="333333"/>
          <w:spacing w:val="8"/>
          <w:kern w:val="0"/>
          <w:sz w:val="32"/>
          <w:szCs w:val="32"/>
        </w:rPr>
        <w:t>一年来，北京市公安局石景山分局不断拓宽公开渠道，创新政府信息公开载体形式，依托石警官微信公众号、平安石景山等新媒体，主动回应社会关切，政府信息公开范围不断扩展、内容日渐丰富，</w:t>
      </w:r>
      <w:r>
        <w:rPr>
          <w:rFonts w:hint="eastAsia" w:ascii="仿宋_GB2312" w:hAnsi="宋体" w:eastAsia="仿宋_GB2312" w:cs="宋体"/>
          <w:spacing w:val="8"/>
          <w:kern w:val="0"/>
          <w:sz w:val="32"/>
          <w:szCs w:val="32"/>
        </w:rPr>
        <w:t>步入了规范化、科学化轨道，有力提升了政府形象。</w:t>
      </w:r>
    </w:p>
    <w:p>
      <w:pPr>
        <w:widowControl/>
        <w:spacing w:line="560" w:lineRule="exact"/>
        <w:ind w:firstLine="675" w:firstLineChars="200"/>
        <w:jc w:val="left"/>
        <w:rPr>
          <w:rFonts w:ascii="仿宋_GB2312" w:hAnsi="宋体" w:eastAsia="仿宋_GB2312" w:cs="宋体"/>
          <w:color w:val="333333"/>
          <w:spacing w:val="8"/>
          <w:kern w:val="0"/>
          <w:sz w:val="32"/>
          <w:szCs w:val="32"/>
        </w:rPr>
      </w:pPr>
      <w:r>
        <w:rPr>
          <w:rFonts w:hint="eastAsia" w:ascii="仿宋_GB2312" w:hAnsi="宋体" w:eastAsia="仿宋_GB2312" w:cs="宋体"/>
          <w:b/>
          <w:bCs/>
          <w:color w:val="333333"/>
          <w:spacing w:val="8"/>
          <w:kern w:val="0"/>
          <w:sz w:val="32"/>
          <w:szCs w:val="32"/>
        </w:rPr>
        <w:t>一是</w:t>
      </w:r>
      <w:r>
        <w:rPr>
          <w:rFonts w:hint="eastAsia" w:ascii="仿宋_GB2312" w:hAnsi="宋体" w:eastAsia="仿宋_GB2312" w:cs="宋体"/>
          <w:b/>
          <w:bCs/>
          <w:spacing w:val="8"/>
          <w:kern w:val="0"/>
          <w:sz w:val="32"/>
          <w:szCs w:val="32"/>
        </w:rPr>
        <w:t>强化领导，健全组织</w:t>
      </w:r>
      <w:r>
        <w:rPr>
          <w:rFonts w:hint="eastAsia" w:ascii="仿宋_GB2312" w:hAnsi="宋体" w:eastAsia="仿宋_GB2312" w:cs="宋体"/>
          <w:b/>
          <w:bCs/>
          <w:color w:val="333333"/>
          <w:spacing w:val="8"/>
          <w:kern w:val="0"/>
          <w:sz w:val="32"/>
          <w:szCs w:val="32"/>
        </w:rPr>
        <w:t>。</w:t>
      </w:r>
      <w:r>
        <w:rPr>
          <w:rFonts w:hint="eastAsia" w:ascii="仿宋_GB2312" w:hAnsi="宋体" w:eastAsia="仿宋_GB2312" w:cs="宋体"/>
          <w:color w:val="333333"/>
          <w:spacing w:val="8"/>
          <w:kern w:val="0"/>
          <w:sz w:val="32"/>
          <w:szCs w:val="32"/>
        </w:rPr>
        <w:t>为确保信息公开落到实处，</w:t>
      </w:r>
      <w:r>
        <w:rPr>
          <w:rFonts w:hint="eastAsia" w:ascii="仿宋_GB2312" w:hAnsi="宋体" w:eastAsia="仿宋_GB2312" w:cs="宋体"/>
          <w:spacing w:val="8"/>
          <w:kern w:val="0"/>
          <w:sz w:val="32"/>
          <w:szCs w:val="32"/>
        </w:rPr>
        <w:t>始终把《政府信息公开条例》作为施政的一项基本制度，</w:t>
      </w:r>
      <w:r>
        <w:rPr>
          <w:rFonts w:hint="eastAsia" w:ascii="仿宋_GB2312" w:hAnsi="宋体" w:eastAsia="仿宋_GB2312" w:cs="宋体"/>
          <w:color w:val="333333"/>
          <w:spacing w:val="8"/>
          <w:kern w:val="0"/>
          <w:sz w:val="32"/>
          <w:szCs w:val="32"/>
        </w:rPr>
        <w:t>按照市局要求成立分局政府信息公开领导小组，办公室设在法制支队，</w:t>
      </w:r>
      <w:r>
        <w:rPr>
          <w:rFonts w:hint="eastAsia" w:ascii="仿宋_GB2312" w:hAnsi="宋体" w:eastAsia="仿宋_GB2312" w:cs="宋体"/>
          <w:spacing w:val="8"/>
          <w:kern w:val="0"/>
          <w:sz w:val="32"/>
          <w:szCs w:val="32"/>
        </w:rPr>
        <w:t>强化了“一把手挂帅、副职领导具体抓、责任到支队、落实到人头”的工作机制，</w:t>
      </w:r>
      <w:r>
        <w:rPr>
          <w:rFonts w:hint="eastAsia" w:ascii="仿宋_GB2312" w:hAnsi="宋体" w:eastAsia="仿宋_GB2312" w:cs="宋体"/>
          <w:color w:val="333333"/>
          <w:spacing w:val="8"/>
          <w:kern w:val="0"/>
          <w:sz w:val="32"/>
          <w:szCs w:val="32"/>
        </w:rPr>
        <w:t>并指定专门人员管理和落实此项工作，积极与上级对接，形成了上下联动、层级落实的政府信息公开工作体系</w:t>
      </w:r>
      <w:r>
        <w:rPr>
          <w:rFonts w:hint="eastAsia" w:ascii="仿宋_GB2312" w:hAnsi="宋体" w:eastAsia="仿宋_GB2312" w:cs="宋体"/>
          <w:spacing w:val="8"/>
          <w:kern w:val="0"/>
          <w:sz w:val="32"/>
          <w:szCs w:val="32"/>
        </w:rPr>
        <w:t>；</w:t>
      </w:r>
    </w:p>
    <w:p>
      <w:pPr>
        <w:widowControl/>
        <w:spacing w:line="560" w:lineRule="exact"/>
        <w:ind w:firstLine="675" w:firstLineChars="200"/>
        <w:jc w:val="left"/>
        <w:rPr>
          <w:rFonts w:ascii="仿宋_GB2312" w:hAnsi="宋体" w:eastAsia="仿宋_GB2312" w:cs="宋体"/>
          <w:color w:val="333333"/>
          <w:spacing w:val="8"/>
          <w:kern w:val="0"/>
          <w:sz w:val="32"/>
          <w:szCs w:val="32"/>
        </w:rPr>
      </w:pPr>
      <w:r>
        <w:rPr>
          <w:rFonts w:hint="eastAsia" w:ascii="仿宋_GB2312" w:hAnsi="宋体" w:eastAsia="仿宋_GB2312" w:cs="宋体"/>
          <w:b/>
          <w:bCs/>
          <w:color w:val="333333"/>
          <w:spacing w:val="8"/>
          <w:kern w:val="0"/>
          <w:sz w:val="32"/>
          <w:szCs w:val="32"/>
        </w:rPr>
        <w:t>二是</w:t>
      </w:r>
      <w:r>
        <w:rPr>
          <w:rFonts w:hint="eastAsia" w:ascii="仿宋_GB2312" w:hAnsi="宋体" w:eastAsia="仿宋_GB2312" w:cs="宋体"/>
          <w:b/>
          <w:bCs/>
          <w:spacing w:val="8"/>
          <w:kern w:val="0"/>
          <w:sz w:val="32"/>
          <w:szCs w:val="32"/>
        </w:rPr>
        <w:t>规范程序，依法办结。</w:t>
      </w:r>
      <w:r>
        <w:rPr>
          <w:rFonts w:hint="eastAsia" w:ascii="仿宋_GB2312" w:hAnsi="宋体" w:eastAsia="仿宋_GB2312" w:cs="宋体"/>
          <w:spacing w:val="8"/>
          <w:kern w:val="0"/>
          <w:sz w:val="32"/>
          <w:szCs w:val="32"/>
        </w:rPr>
        <w:t>按照《政府信息公开条例》条例要求，明确政府信息的公开属性，将政府信息分为主动公开、依申请公开和不予公开三类，凡属于应当主动公开的均按照“谁分管、谁审查、谁负责”的原则和“办案单位-法制审核-指挥处再审-分管局领导-局长”五级审查制度审查后予以公开；</w:t>
      </w:r>
      <w:r>
        <w:rPr>
          <w:rFonts w:hint="eastAsia" w:ascii="仿宋_GB2312" w:hAnsi="宋体" w:eastAsia="仿宋_GB2312" w:cs="宋体"/>
          <w:color w:val="333333"/>
          <w:spacing w:val="8"/>
          <w:kern w:val="0"/>
          <w:sz w:val="32"/>
          <w:szCs w:val="32"/>
        </w:rPr>
        <w:t>关于</w:t>
      </w:r>
      <w:r>
        <w:rPr>
          <w:rFonts w:hint="eastAsia" w:ascii="仿宋_GB2312" w:hAnsi="宋体" w:eastAsia="仿宋_GB2312" w:cs="宋体"/>
          <w:spacing w:val="8"/>
          <w:kern w:val="0"/>
          <w:sz w:val="32"/>
          <w:szCs w:val="32"/>
        </w:rPr>
        <w:t>依申请公开和不予公开情况如下：</w:t>
      </w:r>
      <w:r>
        <w:rPr>
          <w:rFonts w:hint="eastAsia" w:ascii="仿宋_GB2312" w:hAnsi="宋体" w:eastAsia="仿宋_GB2312" w:cs="宋体"/>
          <w:color w:val="333333"/>
          <w:spacing w:val="8"/>
          <w:kern w:val="0"/>
          <w:sz w:val="32"/>
          <w:szCs w:val="32"/>
        </w:rPr>
        <w:t>全年共受理依申请公开政府信息</w:t>
      </w:r>
      <w:r>
        <w:rPr>
          <w:rFonts w:hint="eastAsia" w:ascii="仿宋_GB2312" w:hAnsi="宋体" w:eastAsia="仿宋_GB2312" w:cs="宋体"/>
          <w:spacing w:val="8"/>
          <w:kern w:val="0"/>
          <w:sz w:val="32"/>
          <w:szCs w:val="32"/>
        </w:rPr>
        <w:t>9</w:t>
      </w:r>
      <w:r>
        <w:rPr>
          <w:rFonts w:hint="eastAsia" w:ascii="仿宋_GB2312" w:hAnsi="宋体" w:eastAsia="仿宋_GB2312" w:cs="宋体"/>
          <w:color w:val="333333"/>
          <w:spacing w:val="8"/>
          <w:kern w:val="0"/>
          <w:sz w:val="32"/>
          <w:szCs w:val="32"/>
        </w:rPr>
        <w:t>件</w:t>
      </w:r>
      <w:r>
        <w:rPr>
          <w:rFonts w:hint="eastAsia" w:ascii="仿宋_GB2312" w:hAnsi="宋体" w:eastAsia="仿宋_GB2312" w:cs="宋体"/>
          <w:spacing w:val="8"/>
          <w:kern w:val="0"/>
          <w:sz w:val="32"/>
          <w:szCs w:val="32"/>
        </w:rPr>
        <w:t>，比去年23件减少14件，下降60.9%，已经</w:t>
      </w:r>
      <w:r>
        <w:rPr>
          <w:rFonts w:hint="eastAsia" w:ascii="仿宋_GB2312" w:hAnsi="宋体" w:eastAsia="仿宋_GB2312" w:cs="宋体"/>
          <w:color w:val="333333"/>
          <w:spacing w:val="8"/>
          <w:kern w:val="0"/>
          <w:sz w:val="32"/>
          <w:szCs w:val="32"/>
        </w:rPr>
        <w:t>办结</w:t>
      </w:r>
      <w:r>
        <w:rPr>
          <w:rFonts w:hint="eastAsia" w:ascii="仿宋_GB2312" w:hAnsi="宋体" w:eastAsia="仿宋_GB2312" w:cs="宋体"/>
          <w:spacing w:val="8"/>
          <w:kern w:val="0"/>
          <w:sz w:val="32"/>
          <w:szCs w:val="32"/>
        </w:rPr>
        <w:t>8</w:t>
      </w:r>
      <w:r>
        <w:rPr>
          <w:rFonts w:hint="eastAsia" w:ascii="仿宋_GB2312" w:hAnsi="宋体" w:eastAsia="仿宋_GB2312" w:cs="宋体"/>
          <w:color w:val="333333"/>
          <w:spacing w:val="8"/>
          <w:kern w:val="0"/>
          <w:sz w:val="32"/>
          <w:szCs w:val="32"/>
        </w:rPr>
        <w:t>件</w:t>
      </w:r>
      <w:r>
        <w:rPr>
          <w:rFonts w:hint="eastAsia" w:ascii="仿宋_GB2312" w:hAnsi="宋体" w:eastAsia="仿宋_GB2312" w:cs="宋体"/>
          <w:spacing w:val="8"/>
          <w:kern w:val="0"/>
          <w:sz w:val="32"/>
          <w:szCs w:val="32"/>
        </w:rPr>
        <w:t>，结转下一年1件</w:t>
      </w:r>
      <w:r>
        <w:rPr>
          <w:rFonts w:hint="eastAsia" w:ascii="仿宋_GB2312" w:hAnsi="宋体" w:eastAsia="仿宋_GB2312" w:cs="宋体"/>
          <w:color w:val="333333"/>
          <w:spacing w:val="8"/>
          <w:kern w:val="0"/>
          <w:sz w:val="32"/>
          <w:szCs w:val="32"/>
        </w:rPr>
        <w:t>。其中部分公开1件，占总数</w:t>
      </w:r>
      <w:r>
        <w:rPr>
          <w:rFonts w:hint="eastAsia" w:ascii="仿宋_GB2312" w:hAnsi="宋体" w:eastAsia="仿宋_GB2312" w:cs="宋体"/>
          <w:spacing w:val="8"/>
          <w:kern w:val="0"/>
          <w:sz w:val="32"/>
          <w:szCs w:val="32"/>
        </w:rPr>
        <w:t>11.2</w:t>
      </w:r>
      <w:r>
        <w:rPr>
          <w:rFonts w:hint="eastAsia" w:ascii="仿宋_GB2312" w:hAnsi="宋体" w:eastAsia="仿宋_GB2312" w:cs="宋体"/>
          <w:color w:val="333333"/>
          <w:spacing w:val="8"/>
          <w:kern w:val="0"/>
          <w:sz w:val="32"/>
          <w:szCs w:val="32"/>
        </w:rPr>
        <w:t>% ；“不予公开</w:t>
      </w:r>
      <w:r>
        <w:rPr>
          <w:rFonts w:hint="eastAsia" w:ascii="仿宋_GB2312" w:hAnsi="宋体" w:eastAsia="仿宋_GB2312" w:cs="宋体"/>
          <w:spacing w:val="8"/>
          <w:kern w:val="0"/>
          <w:sz w:val="32"/>
          <w:szCs w:val="32"/>
        </w:rPr>
        <w:t>7</w:t>
      </w:r>
      <w:r>
        <w:rPr>
          <w:rFonts w:hint="eastAsia" w:ascii="仿宋_GB2312" w:hAnsi="宋体" w:eastAsia="仿宋_GB2312" w:cs="宋体"/>
          <w:color w:val="333333"/>
          <w:spacing w:val="8"/>
          <w:kern w:val="0"/>
          <w:sz w:val="32"/>
          <w:szCs w:val="32"/>
        </w:rPr>
        <w:t>，占总数</w:t>
      </w:r>
      <w:r>
        <w:rPr>
          <w:rFonts w:hint="eastAsia" w:ascii="仿宋_GB2312" w:hAnsi="宋体" w:eastAsia="仿宋_GB2312" w:cs="宋体"/>
          <w:spacing w:val="8"/>
          <w:kern w:val="0"/>
          <w:sz w:val="32"/>
          <w:szCs w:val="32"/>
        </w:rPr>
        <w:t>88.8</w:t>
      </w:r>
      <w:r>
        <w:rPr>
          <w:rFonts w:hint="eastAsia" w:ascii="仿宋_GB2312" w:hAnsi="宋体" w:eastAsia="仿宋_GB2312" w:cs="宋体"/>
          <w:color w:val="333333"/>
          <w:spacing w:val="8"/>
          <w:kern w:val="0"/>
          <w:sz w:val="32"/>
          <w:szCs w:val="32"/>
        </w:rPr>
        <w:t>%。</w:t>
      </w:r>
    </w:p>
    <w:p>
      <w:pPr>
        <w:widowControl/>
        <w:spacing w:line="560" w:lineRule="exact"/>
        <w:ind w:firstLine="675" w:firstLineChars="200"/>
        <w:jc w:val="left"/>
        <w:rPr>
          <w:rFonts w:hint="eastAsia" w:ascii="仿宋_GB2312" w:hAnsi="宋体" w:eastAsia="仿宋_GB2312" w:cs="宋体"/>
          <w:color w:val="333333"/>
          <w:spacing w:val="8"/>
          <w:kern w:val="0"/>
          <w:sz w:val="32"/>
          <w:szCs w:val="32"/>
        </w:rPr>
      </w:pPr>
      <w:r>
        <w:rPr>
          <w:rFonts w:hint="eastAsia" w:ascii="仿宋_GB2312" w:hAnsi="宋体" w:eastAsia="仿宋_GB2312" w:cs="宋体"/>
          <w:b/>
          <w:bCs/>
          <w:color w:val="333333"/>
          <w:spacing w:val="8"/>
          <w:kern w:val="0"/>
          <w:sz w:val="32"/>
          <w:szCs w:val="32"/>
        </w:rPr>
        <w:t>三是</w:t>
      </w:r>
      <w:r>
        <w:rPr>
          <w:rFonts w:hint="eastAsia" w:ascii="仿宋_GB2312" w:hAnsi="宋体" w:eastAsia="仿宋_GB2312" w:cs="宋体"/>
          <w:b/>
          <w:bCs/>
          <w:spacing w:val="8"/>
          <w:kern w:val="0"/>
          <w:sz w:val="32"/>
          <w:szCs w:val="32"/>
        </w:rPr>
        <w:t>加强监督，强化培训。</w:t>
      </w:r>
      <w:r>
        <w:rPr>
          <w:rFonts w:hint="eastAsia" w:ascii="仿宋_GB2312" w:hAnsi="宋体" w:eastAsia="仿宋_GB2312" w:cs="宋体"/>
          <w:color w:val="333333"/>
          <w:spacing w:val="8"/>
          <w:kern w:val="0"/>
          <w:sz w:val="32"/>
          <w:szCs w:val="32"/>
        </w:rPr>
        <w:t>我分局</w:t>
      </w:r>
      <w:r>
        <w:rPr>
          <w:rFonts w:hint="eastAsia" w:ascii="仿宋_GB2312" w:hAnsi="宋体" w:eastAsia="仿宋_GB2312" w:cs="宋体"/>
          <w:spacing w:val="8"/>
          <w:kern w:val="0"/>
          <w:sz w:val="32"/>
          <w:szCs w:val="32"/>
        </w:rPr>
        <w:t>将政府信息公开工作分解到内部各中队、各人头，层级监督，具体负责。目前我分局共</w:t>
      </w:r>
      <w:r>
        <w:rPr>
          <w:rFonts w:hint="eastAsia" w:ascii="仿宋_GB2312" w:hAnsi="宋体" w:eastAsia="仿宋_GB2312" w:cs="宋体"/>
          <w:color w:val="333333"/>
          <w:spacing w:val="8"/>
          <w:kern w:val="0"/>
          <w:sz w:val="32"/>
          <w:szCs w:val="32"/>
        </w:rPr>
        <w:t>设有政府信息公开机构1个，从事政府信息公开工作人员2名。其中，专职人员1名，兼职人员1名，政府信息公开机构召开工作会议或专题会议15次，举办培训1次，培训人员</w:t>
      </w:r>
      <w:r>
        <w:rPr>
          <w:rFonts w:hint="eastAsia" w:ascii="仿宋_GB2312" w:hAnsi="宋体" w:eastAsia="仿宋_GB2312" w:cs="宋体"/>
          <w:spacing w:val="8"/>
          <w:kern w:val="0"/>
          <w:sz w:val="32"/>
          <w:szCs w:val="32"/>
        </w:rPr>
        <w:t>20</w:t>
      </w:r>
      <w:r>
        <w:rPr>
          <w:rFonts w:hint="eastAsia" w:ascii="仿宋_GB2312" w:hAnsi="宋体" w:eastAsia="仿宋_GB2312" w:cs="宋体"/>
          <w:color w:val="333333"/>
          <w:spacing w:val="8"/>
          <w:kern w:val="0"/>
          <w:sz w:val="32"/>
          <w:szCs w:val="32"/>
        </w:rPr>
        <w:t>人次。</w:t>
      </w:r>
    </w:p>
    <w:p>
      <w:pPr>
        <w:pStyle w:val="2"/>
      </w:pPr>
    </w:p>
    <w:p>
      <w:pPr>
        <w:numPr>
          <w:ilvl w:val="0"/>
          <w:numId w:val="1"/>
        </w:num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主动公开政府信息情况</w:t>
      </w:r>
    </w:p>
    <w:p>
      <w:pPr>
        <w:pStyle w:val="3"/>
      </w:pPr>
    </w:p>
    <w:p>
      <w:pPr>
        <w:pStyle w:val="3"/>
      </w:pPr>
    </w:p>
    <w:tbl>
      <w:tblPr>
        <w:tblStyle w:val="7"/>
        <w:tblW w:w="9740" w:type="dxa"/>
        <w:jc w:val="center"/>
        <w:tblLayout w:type="fixed"/>
        <w:tblCellMar>
          <w:top w:w="0" w:type="dxa"/>
          <w:left w:w="0" w:type="dxa"/>
          <w:bottom w:w="0" w:type="dxa"/>
          <w:right w:w="0" w:type="dxa"/>
        </w:tblCellMar>
      </w:tblPr>
      <w:tblGrid>
        <w:gridCol w:w="2435"/>
        <w:gridCol w:w="2435"/>
        <w:gridCol w:w="2435"/>
        <w:gridCol w:w="2435"/>
      </w:tblGrid>
      <w:tr>
        <w:tblPrEx>
          <w:tblCellMar>
            <w:top w:w="0" w:type="dxa"/>
            <w:left w:w="0" w:type="dxa"/>
            <w:bottom w:w="0" w:type="dxa"/>
            <w:right w:w="0" w:type="dxa"/>
          </w:tblCellMar>
        </w:tblPrEx>
        <w:trPr>
          <w:trHeight w:val="340" w:hRule="atLeast"/>
          <w:jc w:val="center"/>
        </w:trPr>
        <w:tc>
          <w:tcPr>
            <w:tcW w:w="9740" w:type="dxa"/>
            <w:gridSpan w:val="4"/>
            <w:tcBorders>
              <w:top w:val="single" w:color="auto" w:sz="8" w:space="0"/>
              <w:left w:val="single" w:color="auto" w:sz="8" w:space="0"/>
              <w:bottom w:val="single" w:color="auto" w:sz="8" w:space="0"/>
              <w:right w:val="single" w:color="auto" w:sz="8" w:space="0"/>
            </w:tcBorders>
            <w:shd w:val="clear" w:color="auto" w:fill="9BC2E6"/>
            <w:tcMar>
              <w:left w:w="57" w:type="dxa"/>
              <w:right w:w="57" w:type="dxa"/>
            </w:tcMar>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第二十条第（一）项</w:t>
            </w:r>
          </w:p>
        </w:tc>
      </w:tr>
      <w:tr>
        <w:tblPrEx>
          <w:tblCellMar>
            <w:top w:w="0" w:type="dxa"/>
            <w:left w:w="0" w:type="dxa"/>
            <w:bottom w:w="0" w:type="dxa"/>
            <w:right w:w="0" w:type="dxa"/>
          </w:tblCellMar>
        </w:tblPrEx>
        <w:trPr>
          <w:trHeight w:val="340" w:hRule="atLeast"/>
          <w:jc w:val="center"/>
        </w:trPr>
        <w:tc>
          <w:tcPr>
            <w:tcW w:w="2435" w:type="dxa"/>
            <w:tcBorders>
              <w:top w:val="nil"/>
              <w:left w:val="single" w:color="auto" w:sz="8" w:space="0"/>
              <w:bottom w:val="single" w:color="auto" w:sz="8" w:space="0"/>
              <w:right w:val="single" w:color="auto" w:sz="8" w:space="0"/>
            </w:tcBorders>
            <w:shd w:val="clear" w:color="auto" w:fill="BDD7EE"/>
            <w:tcMar>
              <w:left w:w="57" w:type="dxa"/>
              <w:right w:w="57" w:type="dxa"/>
            </w:tcMar>
            <w:vAlign w:val="center"/>
          </w:tcPr>
          <w:p>
            <w:pPr>
              <w:widowControl/>
              <w:jc w:val="center"/>
            </w:pPr>
            <w:r>
              <w:rPr>
                <w:rFonts w:hint="eastAsia" w:ascii="宋体" w:hAnsi="宋体" w:cs="宋体"/>
                <w:color w:val="000000"/>
                <w:kern w:val="0"/>
                <w:sz w:val="20"/>
                <w:szCs w:val="20"/>
              </w:rPr>
              <w:t>信息内容</w:t>
            </w:r>
          </w:p>
        </w:tc>
        <w:tc>
          <w:tcPr>
            <w:tcW w:w="2435" w:type="dxa"/>
            <w:tcBorders>
              <w:top w:val="single" w:color="auto" w:sz="8" w:space="0"/>
              <w:left w:val="nil"/>
              <w:bottom w:val="single" w:color="auto" w:sz="8" w:space="0"/>
              <w:right w:val="single" w:color="auto" w:sz="8" w:space="0"/>
            </w:tcBorders>
            <w:shd w:val="clear" w:color="auto" w:fill="DDEBF7"/>
            <w:tcMar>
              <w:left w:w="57" w:type="dxa"/>
              <w:right w:w="57" w:type="dxa"/>
            </w:tcMar>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本年制发件数</w:t>
            </w:r>
          </w:p>
        </w:tc>
        <w:tc>
          <w:tcPr>
            <w:tcW w:w="2435" w:type="dxa"/>
            <w:tcBorders>
              <w:top w:val="single" w:color="auto" w:sz="8" w:space="0"/>
              <w:left w:val="nil"/>
              <w:bottom w:val="single" w:color="auto" w:sz="8" w:space="0"/>
              <w:right w:val="single" w:color="auto" w:sz="8" w:space="0"/>
            </w:tcBorders>
            <w:shd w:val="clear" w:color="auto" w:fill="DDEBF7"/>
            <w:tcMar>
              <w:left w:w="57" w:type="dxa"/>
              <w:right w:w="57" w:type="dxa"/>
            </w:tcMar>
            <w:vAlign w:val="center"/>
          </w:tcPr>
          <w:p>
            <w:pPr>
              <w:widowControl/>
              <w:jc w:val="center"/>
            </w:pPr>
            <w:r>
              <w:rPr>
                <w:rFonts w:hint="eastAsia" w:ascii="宋体" w:hAnsi="宋体" w:cs="宋体"/>
                <w:color w:val="000000"/>
                <w:kern w:val="0"/>
                <w:sz w:val="20"/>
                <w:szCs w:val="20"/>
              </w:rPr>
              <w:t>本年废止件数</w:t>
            </w:r>
          </w:p>
        </w:tc>
        <w:tc>
          <w:tcPr>
            <w:tcW w:w="2435" w:type="dxa"/>
            <w:tcBorders>
              <w:top w:val="single" w:color="auto" w:sz="8" w:space="0"/>
              <w:left w:val="nil"/>
              <w:bottom w:val="single" w:color="auto" w:sz="8" w:space="0"/>
              <w:right w:val="single" w:color="auto" w:sz="8" w:space="0"/>
            </w:tcBorders>
            <w:shd w:val="clear" w:color="auto" w:fill="DDEBF7"/>
            <w:tcMar>
              <w:left w:w="57" w:type="dxa"/>
              <w:right w:w="57" w:type="dxa"/>
            </w:tcMar>
            <w:vAlign w:val="center"/>
          </w:tcPr>
          <w:p>
            <w:pPr>
              <w:widowControl/>
              <w:jc w:val="center"/>
            </w:pPr>
            <w:r>
              <w:rPr>
                <w:rFonts w:hint="eastAsia" w:ascii="宋体" w:hAnsi="宋体" w:cs="宋体"/>
                <w:color w:val="000000"/>
                <w:kern w:val="0"/>
                <w:sz w:val="20"/>
                <w:szCs w:val="20"/>
              </w:rPr>
              <w:t>现行有效件</w:t>
            </w:r>
            <w:r>
              <w:rPr>
                <w:rFonts w:hint="eastAsia" w:ascii="宋体" w:hAnsi="宋体" w:cs="宋体"/>
                <w:kern w:val="0"/>
                <w:sz w:val="20"/>
                <w:szCs w:val="20"/>
              </w:rPr>
              <w:t>数</w:t>
            </w:r>
          </w:p>
        </w:tc>
      </w:tr>
      <w:tr>
        <w:tblPrEx>
          <w:tblCellMar>
            <w:top w:w="0" w:type="dxa"/>
            <w:left w:w="0" w:type="dxa"/>
            <w:bottom w:w="0" w:type="dxa"/>
            <w:right w:w="0" w:type="dxa"/>
          </w:tblCellMar>
        </w:tblPrEx>
        <w:trPr>
          <w:trHeight w:val="340" w:hRule="atLeast"/>
          <w:jc w:val="center"/>
        </w:trPr>
        <w:tc>
          <w:tcPr>
            <w:tcW w:w="2435" w:type="dxa"/>
            <w:tcBorders>
              <w:top w:val="nil"/>
              <w:left w:val="single" w:color="auto" w:sz="8" w:space="0"/>
              <w:bottom w:val="single" w:color="auto" w:sz="8" w:space="0"/>
              <w:right w:val="single" w:color="auto" w:sz="8" w:space="0"/>
            </w:tcBorders>
            <w:shd w:val="clear" w:color="auto" w:fill="BDD7EE"/>
            <w:tcMar>
              <w:left w:w="57" w:type="dxa"/>
              <w:right w:w="57" w:type="dxa"/>
            </w:tcMar>
            <w:vAlign w:val="center"/>
          </w:tcPr>
          <w:p>
            <w:pPr>
              <w:widowControl/>
              <w:jc w:val="left"/>
            </w:pPr>
            <w:r>
              <w:rPr>
                <w:rFonts w:hint="eastAsia" w:ascii="宋体" w:hAnsi="宋体" w:cs="宋体"/>
                <w:color w:val="000000"/>
                <w:kern w:val="0"/>
                <w:sz w:val="20"/>
                <w:szCs w:val="20"/>
              </w:rPr>
              <w:t>规章</w:t>
            </w:r>
          </w:p>
        </w:tc>
        <w:tc>
          <w:tcPr>
            <w:tcW w:w="2435" w:type="dxa"/>
            <w:tcBorders>
              <w:top w:val="nil"/>
              <w:left w:val="nil"/>
              <w:bottom w:val="single" w:color="auto" w:sz="8" w:space="0"/>
              <w:right w:val="single" w:color="auto" w:sz="8" w:space="0"/>
            </w:tcBorders>
            <w:tcMar>
              <w:left w:w="57" w:type="dxa"/>
              <w:right w:w="57" w:type="dxa"/>
            </w:tcMar>
            <w:vAlign w:val="center"/>
          </w:tcPr>
          <w:p>
            <w:pPr>
              <w:widowControl/>
              <w:jc w:val="center"/>
            </w:pPr>
            <w:r>
              <w:rPr>
                <w:rFonts w:hint="eastAsia" w:ascii="宋体" w:hAnsi="宋体" w:cs="宋体"/>
                <w:color w:val="000000"/>
                <w:kern w:val="0"/>
                <w:sz w:val="20"/>
                <w:szCs w:val="20"/>
              </w:rPr>
              <w:t>0</w:t>
            </w:r>
          </w:p>
        </w:tc>
        <w:tc>
          <w:tcPr>
            <w:tcW w:w="2435" w:type="dxa"/>
            <w:tcBorders>
              <w:top w:val="nil"/>
              <w:left w:val="nil"/>
              <w:bottom w:val="single" w:color="auto" w:sz="8" w:space="0"/>
              <w:right w:val="single" w:color="auto" w:sz="8" w:space="0"/>
            </w:tcBorders>
            <w:tcMar>
              <w:left w:w="57" w:type="dxa"/>
              <w:right w:w="57" w:type="dxa"/>
            </w:tcMar>
            <w:vAlign w:val="center"/>
          </w:tcPr>
          <w:p>
            <w:pPr>
              <w:widowControl/>
              <w:jc w:val="center"/>
            </w:pPr>
            <w:r>
              <w:rPr>
                <w:rFonts w:hint="eastAsia" w:ascii="宋体" w:hAnsi="宋体" w:cs="宋体"/>
                <w:color w:val="000000"/>
                <w:kern w:val="0"/>
                <w:sz w:val="20"/>
                <w:szCs w:val="20"/>
              </w:rPr>
              <w:t>0</w:t>
            </w:r>
          </w:p>
        </w:tc>
        <w:tc>
          <w:tcPr>
            <w:tcW w:w="2435" w:type="dxa"/>
            <w:tcBorders>
              <w:top w:val="nil"/>
              <w:left w:val="nil"/>
              <w:bottom w:val="single" w:color="auto" w:sz="8" w:space="0"/>
              <w:right w:val="single" w:color="auto" w:sz="8" w:space="0"/>
            </w:tcBorders>
            <w:tcMar>
              <w:left w:w="57" w:type="dxa"/>
              <w:right w:w="57" w:type="dxa"/>
            </w:tcMar>
            <w:vAlign w:val="center"/>
          </w:tcPr>
          <w:p>
            <w:pPr>
              <w:widowControl/>
              <w:jc w:val="center"/>
            </w:pPr>
            <w:r>
              <w:rPr>
                <w:rFonts w:hint="eastAsia" w:cs="Calibri"/>
                <w:kern w:val="0"/>
                <w:szCs w:val="21"/>
              </w:rPr>
              <w:t>0</w:t>
            </w:r>
          </w:p>
        </w:tc>
      </w:tr>
      <w:tr>
        <w:tblPrEx>
          <w:tblCellMar>
            <w:top w:w="0" w:type="dxa"/>
            <w:left w:w="0" w:type="dxa"/>
            <w:bottom w:w="0" w:type="dxa"/>
            <w:right w:w="0" w:type="dxa"/>
          </w:tblCellMar>
        </w:tblPrEx>
        <w:trPr>
          <w:trHeight w:val="340" w:hRule="atLeast"/>
          <w:jc w:val="center"/>
        </w:trPr>
        <w:tc>
          <w:tcPr>
            <w:tcW w:w="2435" w:type="dxa"/>
            <w:tcBorders>
              <w:top w:val="nil"/>
              <w:left w:val="single" w:color="auto" w:sz="8" w:space="0"/>
              <w:bottom w:val="single" w:color="auto" w:sz="8" w:space="0"/>
              <w:right w:val="single" w:color="auto" w:sz="8" w:space="0"/>
            </w:tcBorders>
            <w:shd w:val="clear" w:color="auto" w:fill="BDD7EE"/>
            <w:tcMar>
              <w:left w:w="57" w:type="dxa"/>
              <w:right w:w="57" w:type="dxa"/>
            </w:tcMar>
            <w:vAlign w:val="center"/>
          </w:tcPr>
          <w:p>
            <w:pPr>
              <w:widowControl/>
              <w:jc w:val="left"/>
            </w:pPr>
            <w:r>
              <w:rPr>
                <w:rFonts w:hint="eastAsia" w:ascii="宋体" w:hAnsi="宋体" w:cs="宋体"/>
                <w:color w:val="000000"/>
                <w:kern w:val="0"/>
                <w:sz w:val="20"/>
                <w:szCs w:val="20"/>
              </w:rPr>
              <w:t>行政规范性文件</w:t>
            </w:r>
          </w:p>
        </w:tc>
        <w:tc>
          <w:tcPr>
            <w:tcW w:w="2435" w:type="dxa"/>
            <w:tcBorders>
              <w:top w:val="nil"/>
              <w:left w:val="nil"/>
              <w:bottom w:val="single" w:color="auto" w:sz="8" w:space="0"/>
              <w:right w:val="single" w:color="auto" w:sz="8" w:space="0"/>
            </w:tcBorders>
            <w:tcMar>
              <w:left w:w="57" w:type="dxa"/>
              <w:right w:w="57" w:type="dxa"/>
            </w:tcMar>
            <w:vAlign w:val="center"/>
          </w:tcPr>
          <w:p>
            <w:pPr>
              <w:widowControl/>
              <w:jc w:val="center"/>
            </w:pPr>
            <w:r>
              <w:rPr>
                <w:rFonts w:hint="eastAsia" w:ascii="宋体" w:hAnsi="宋体" w:cs="宋体"/>
                <w:color w:val="000000"/>
                <w:kern w:val="0"/>
                <w:sz w:val="20"/>
                <w:szCs w:val="20"/>
              </w:rPr>
              <w:t>0</w:t>
            </w:r>
          </w:p>
        </w:tc>
        <w:tc>
          <w:tcPr>
            <w:tcW w:w="2435" w:type="dxa"/>
            <w:tcBorders>
              <w:top w:val="nil"/>
              <w:left w:val="nil"/>
              <w:bottom w:val="single" w:color="auto" w:sz="8" w:space="0"/>
              <w:right w:val="single" w:color="auto" w:sz="8" w:space="0"/>
            </w:tcBorders>
            <w:tcMar>
              <w:left w:w="57" w:type="dxa"/>
              <w:right w:w="57" w:type="dxa"/>
            </w:tcMar>
            <w:vAlign w:val="center"/>
          </w:tcPr>
          <w:p>
            <w:pPr>
              <w:widowControl/>
              <w:jc w:val="center"/>
            </w:pPr>
            <w:r>
              <w:rPr>
                <w:rFonts w:hint="eastAsia" w:ascii="宋体" w:hAnsi="宋体" w:cs="宋体"/>
                <w:color w:val="000000"/>
                <w:kern w:val="0"/>
                <w:sz w:val="20"/>
                <w:szCs w:val="20"/>
              </w:rPr>
              <w:t>0</w:t>
            </w:r>
          </w:p>
        </w:tc>
        <w:tc>
          <w:tcPr>
            <w:tcW w:w="2435" w:type="dxa"/>
            <w:tcBorders>
              <w:top w:val="nil"/>
              <w:left w:val="nil"/>
              <w:bottom w:val="single" w:color="auto" w:sz="8" w:space="0"/>
              <w:right w:val="single" w:color="auto" w:sz="8" w:space="0"/>
            </w:tcBorders>
            <w:tcMar>
              <w:left w:w="57" w:type="dxa"/>
              <w:right w:w="57" w:type="dxa"/>
            </w:tcMar>
            <w:vAlign w:val="center"/>
          </w:tcPr>
          <w:p>
            <w:pPr>
              <w:widowControl/>
              <w:jc w:val="center"/>
            </w:pPr>
            <w:r>
              <w:rPr>
                <w:rFonts w:hint="eastAsia" w:cs="Calibri"/>
                <w:kern w:val="0"/>
                <w:szCs w:val="21"/>
              </w:rPr>
              <w:t>0</w:t>
            </w:r>
          </w:p>
        </w:tc>
      </w:tr>
      <w:tr>
        <w:tblPrEx>
          <w:tblCellMar>
            <w:top w:w="0" w:type="dxa"/>
            <w:left w:w="0" w:type="dxa"/>
            <w:bottom w:w="0" w:type="dxa"/>
            <w:right w:w="0" w:type="dxa"/>
          </w:tblCellMar>
        </w:tblPrEx>
        <w:trPr>
          <w:trHeight w:val="340" w:hRule="atLeast"/>
          <w:jc w:val="center"/>
        </w:trPr>
        <w:tc>
          <w:tcPr>
            <w:tcW w:w="9740" w:type="dxa"/>
            <w:gridSpan w:val="4"/>
            <w:tcBorders>
              <w:top w:val="nil"/>
              <w:left w:val="single" w:color="auto" w:sz="8" w:space="0"/>
              <w:bottom w:val="single" w:color="auto" w:sz="8" w:space="0"/>
              <w:right w:val="single" w:color="auto" w:sz="8" w:space="0"/>
            </w:tcBorders>
            <w:shd w:val="clear" w:color="auto" w:fill="9BC2E6"/>
            <w:tcMar>
              <w:left w:w="57" w:type="dxa"/>
              <w:right w:w="57" w:type="dxa"/>
            </w:tcMar>
            <w:vAlign w:val="center"/>
          </w:tcPr>
          <w:p>
            <w:pPr>
              <w:widowControl/>
              <w:jc w:val="center"/>
            </w:pPr>
            <w:r>
              <w:rPr>
                <w:rFonts w:hint="eastAsia" w:ascii="宋体" w:hAnsi="宋体" w:cs="宋体"/>
                <w:color w:val="000000"/>
                <w:kern w:val="0"/>
                <w:sz w:val="20"/>
                <w:szCs w:val="20"/>
              </w:rPr>
              <w:t>第二十条第（五）项</w:t>
            </w:r>
          </w:p>
        </w:tc>
      </w:tr>
      <w:tr>
        <w:tblPrEx>
          <w:tblCellMar>
            <w:top w:w="0" w:type="dxa"/>
            <w:left w:w="0" w:type="dxa"/>
            <w:bottom w:w="0" w:type="dxa"/>
            <w:right w:w="0" w:type="dxa"/>
          </w:tblCellMar>
        </w:tblPrEx>
        <w:trPr>
          <w:trHeight w:val="340" w:hRule="atLeast"/>
          <w:jc w:val="center"/>
        </w:trPr>
        <w:tc>
          <w:tcPr>
            <w:tcW w:w="2435" w:type="dxa"/>
            <w:tcBorders>
              <w:top w:val="nil"/>
              <w:left w:val="single" w:color="auto" w:sz="8" w:space="0"/>
              <w:bottom w:val="single" w:color="auto" w:sz="8" w:space="0"/>
              <w:right w:val="single" w:color="auto" w:sz="8" w:space="0"/>
            </w:tcBorders>
            <w:shd w:val="clear" w:color="auto" w:fill="BDD7EE"/>
            <w:tcMar>
              <w:left w:w="57" w:type="dxa"/>
              <w:right w:w="57" w:type="dxa"/>
            </w:tcMar>
            <w:vAlign w:val="center"/>
          </w:tcPr>
          <w:p>
            <w:pPr>
              <w:widowControl/>
              <w:jc w:val="center"/>
            </w:pPr>
            <w:r>
              <w:rPr>
                <w:rFonts w:hint="eastAsia" w:ascii="宋体" w:hAnsi="宋体" w:cs="宋体"/>
                <w:color w:val="000000"/>
                <w:kern w:val="0"/>
                <w:sz w:val="20"/>
                <w:szCs w:val="20"/>
              </w:rPr>
              <w:t>信息内容</w:t>
            </w:r>
          </w:p>
        </w:tc>
        <w:tc>
          <w:tcPr>
            <w:tcW w:w="7305" w:type="dxa"/>
            <w:gridSpan w:val="3"/>
            <w:tcBorders>
              <w:top w:val="nil"/>
              <w:left w:val="nil"/>
              <w:bottom w:val="single" w:color="auto" w:sz="8" w:space="0"/>
              <w:right w:val="single" w:color="auto" w:sz="8" w:space="0"/>
            </w:tcBorders>
            <w:shd w:val="clear" w:color="auto" w:fill="DDEBF7"/>
            <w:tcMar>
              <w:left w:w="57" w:type="dxa"/>
              <w:right w:w="57" w:type="dxa"/>
            </w:tcMar>
            <w:vAlign w:val="center"/>
          </w:tcPr>
          <w:p>
            <w:pPr>
              <w:widowControl/>
              <w:jc w:val="center"/>
            </w:pPr>
            <w:r>
              <w:rPr>
                <w:rFonts w:hint="eastAsia" w:ascii="宋体" w:hAnsi="宋体" w:cs="宋体"/>
                <w:color w:val="000000"/>
                <w:kern w:val="0"/>
                <w:sz w:val="20"/>
                <w:szCs w:val="20"/>
              </w:rPr>
              <w:t>本年处理决定数量</w:t>
            </w:r>
          </w:p>
        </w:tc>
      </w:tr>
      <w:tr>
        <w:tblPrEx>
          <w:tblCellMar>
            <w:top w:w="0" w:type="dxa"/>
            <w:left w:w="0" w:type="dxa"/>
            <w:bottom w:w="0" w:type="dxa"/>
            <w:right w:w="0" w:type="dxa"/>
          </w:tblCellMar>
        </w:tblPrEx>
        <w:trPr>
          <w:trHeight w:val="340" w:hRule="atLeast"/>
          <w:jc w:val="center"/>
        </w:trPr>
        <w:tc>
          <w:tcPr>
            <w:tcW w:w="2435" w:type="dxa"/>
            <w:tcBorders>
              <w:top w:val="nil"/>
              <w:left w:val="single" w:color="auto" w:sz="8" w:space="0"/>
              <w:bottom w:val="single" w:color="auto" w:sz="8" w:space="0"/>
              <w:right w:val="single" w:color="auto" w:sz="8" w:space="0"/>
            </w:tcBorders>
            <w:shd w:val="clear" w:color="auto" w:fill="BDD7EE"/>
            <w:tcMar>
              <w:left w:w="57" w:type="dxa"/>
              <w:right w:w="57" w:type="dxa"/>
            </w:tcMar>
            <w:vAlign w:val="center"/>
          </w:tcPr>
          <w:p>
            <w:pPr>
              <w:widowControl/>
              <w:jc w:val="left"/>
            </w:pPr>
            <w:r>
              <w:rPr>
                <w:rFonts w:hint="eastAsia" w:ascii="宋体" w:hAnsi="宋体" w:cs="宋体"/>
                <w:color w:val="000000"/>
                <w:kern w:val="0"/>
                <w:sz w:val="20"/>
                <w:szCs w:val="20"/>
              </w:rPr>
              <w:t>行政许可</w:t>
            </w:r>
          </w:p>
        </w:tc>
        <w:tc>
          <w:tcPr>
            <w:tcW w:w="7305" w:type="dxa"/>
            <w:gridSpan w:val="3"/>
            <w:tcBorders>
              <w:top w:val="nil"/>
              <w:left w:val="nil"/>
              <w:bottom w:val="single" w:color="auto" w:sz="8" w:space="0"/>
              <w:right w:val="single" w:color="auto" w:sz="8" w:space="0"/>
            </w:tcBorders>
            <w:tcMar>
              <w:left w:w="57" w:type="dxa"/>
              <w:right w:w="57" w:type="dxa"/>
            </w:tcMar>
            <w:vAlign w:val="center"/>
          </w:tcPr>
          <w:p>
            <w:pPr>
              <w:widowControl/>
              <w:jc w:val="center"/>
            </w:pPr>
            <w:r>
              <w:rPr>
                <w:rFonts w:hint="eastAsia" w:ascii="宋体" w:hAnsi="宋体" w:cs="宋体"/>
                <w:color w:val="000000"/>
                <w:kern w:val="0"/>
                <w:sz w:val="20"/>
                <w:szCs w:val="20"/>
              </w:rPr>
              <w:t>18399</w:t>
            </w:r>
          </w:p>
        </w:tc>
      </w:tr>
      <w:tr>
        <w:tblPrEx>
          <w:tblCellMar>
            <w:top w:w="0" w:type="dxa"/>
            <w:left w:w="0" w:type="dxa"/>
            <w:bottom w:w="0" w:type="dxa"/>
            <w:right w:w="0" w:type="dxa"/>
          </w:tblCellMar>
        </w:tblPrEx>
        <w:trPr>
          <w:trHeight w:val="340" w:hRule="atLeast"/>
          <w:jc w:val="center"/>
        </w:trPr>
        <w:tc>
          <w:tcPr>
            <w:tcW w:w="9740" w:type="dxa"/>
            <w:gridSpan w:val="4"/>
            <w:tcBorders>
              <w:top w:val="nil"/>
              <w:left w:val="single" w:color="auto" w:sz="8" w:space="0"/>
              <w:bottom w:val="single" w:color="auto" w:sz="8" w:space="0"/>
              <w:right w:val="single" w:color="auto" w:sz="8" w:space="0"/>
            </w:tcBorders>
            <w:shd w:val="clear" w:color="auto" w:fill="9BC2E6"/>
            <w:tcMar>
              <w:left w:w="57" w:type="dxa"/>
              <w:right w:w="57" w:type="dxa"/>
            </w:tcMar>
            <w:vAlign w:val="center"/>
          </w:tcPr>
          <w:p>
            <w:pPr>
              <w:widowControl/>
              <w:jc w:val="center"/>
            </w:pPr>
            <w:r>
              <w:rPr>
                <w:rFonts w:hint="eastAsia" w:ascii="宋体" w:hAnsi="宋体" w:cs="宋体"/>
                <w:color w:val="000000"/>
                <w:kern w:val="0"/>
                <w:sz w:val="20"/>
                <w:szCs w:val="20"/>
              </w:rPr>
              <w:t>第二十条第（六）项</w:t>
            </w:r>
          </w:p>
        </w:tc>
      </w:tr>
      <w:tr>
        <w:tblPrEx>
          <w:tblCellMar>
            <w:top w:w="0" w:type="dxa"/>
            <w:left w:w="0" w:type="dxa"/>
            <w:bottom w:w="0" w:type="dxa"/>
            <w:right w:w="0" w:type="dxa"/>
          </w:tblCellMar>
        </w:tblPrEx>
        <w:trPr>
          <w:trHeight w:val="340" w:hRule="atLeast"/>
          <w:jc w:val="center"/>
        </w:trPr>
        <w:tc>
          <w:tcPr>
            <w:tcW w:w="2435" w:type="dxa"/>
            <w:tcBorders>
              <w:top w:val="nil"/>
              <w:left w:val="single" w:color="auto" w:sz="8" w:space="0"/>
              <w:bottom w:val="single" w:color="auto" w:sz="8" w:space="0"/>
              <w:right w:val="single" w:color="auto" w:sz="8" w:space="0"/>
            </w:tcBorders>
            <w:shd w:val="clear" w:color="auto" w:fill="BDD7EE"/>
            <w:tcMar>
              <w:left w:w="57" w:type="dxa"/>
              <w:right w:w="57" w:type="dxa"/>
            </w:tcMar>
            <w:vAlign w:val="center"/>
          </w:tcPr>
          <w:p>
            <w:pPr>
              <w:widowControl/>
              <w:jc w:val="center"/>
            </w:pPr>
            <w:r>
              <w:rPr>
                <w:rFonts w:hint="eastAsia" w:ascii="宋体" w:hAnsi="宋体" w:cs="宋体"/>
                <w:color w:val="000000"/>
                <w:kern w:val="0"/>
                <w:sz w:val="20"/>
                <w:szCs w:val="20"/>
              </w:rPr>
              <w:t>信息内容</w:t>
            </w:r>
          </w:p>
        </w:tc>
        <w:tc>
          <w:tcPr>
            <w:tcW w:w="7305" w:type="dxa"/>
            <w:gridSpan w:val="3"/>
            <w:tcBorders>
              <w:top w:val="single" w:color="auto" w:sz="8" w:space="0"/>
              <w:left w:val="nil"/>
              <w:bottom w:val="single" w:color="auto" w:sz="8" w:space="0"/>
              <w:right w:val="single" w:color="auto" w:sz="8" w:space="0"/>
            </w:tcBorders>
            <w:shd w:val="clear" w:color="auto" w:fill="DDEBF7"/>
            <w:tcMar>
              <w:left w:w="57" w:type="dxa"/>
              <w:right w:w="57" w:type="dxa"/>
            </w:tcMar>
            <w:vAlign w:val="center"/>
          </w:tcPr>
          <w:p>
            <w:pPr>
              <w:widowControl/>
              <w:jc w:val="center"/>
            </w:pPr>
            <w:r>
              <w:rPr>
                <w:rFonts w:hint="eastAsia" w:ascii="宋体" w:hAnsi="宋体" w:cs="宋体"/>
                <w:color w:val="000000"/>
                <w:kern w:val="0"/>
                <w:sz w:val="20"/>
                <w:szCs w:val="20"/>
              </w:rPr>
              <w:t>本年处理决定数量</w:t>
            </w:r>
          </w:p>
        </w:tc>
      </w:tr>
      <w:tr>
        <w:tblPrEx>
          <w:tblCellMar>
            <w:top w:w="0" w:type="dxa"/>
            <w:left w:w="0" w:type="dxa"/>
            <w:bottom w:w="0" w:type="dxa"/>
            <w:right w:w="0" w:type="dxa"/>
          </w:tblCellMar>
        </w:tblPrEx>
        <w:trPr>
          <w:trHeight w:val="430" w:hRule="atLeast"/>
          <w:jc w:val="center"/>
        </w:trPr>
        <w:tc>
          <w:tcPr>
            <w:tcW w:w="2435" w:type="dxa"/>
            <w:tcBorders>
              <w:top w:val="nil"/>
              <w:left w:val="single" w:color="auto" w:sz="8" w:space="0"/>
              <w:bottom w:val="single" w:color="auto" w:sz="8" w:space="0"/>
              <w:right w:val="single" w:color="auto" w:sz="8" w:space="0"/>
            </w:tcBorders>
            <w:shd w:val="clear" w:color="auto" w:fill="BDD7EE"/>
            <w:tcMar>
              <w:left w:w="57" w:type="dxa"/>
              <w:right w:w="57" w:type="dxa"/>
            </w:tcMar>
            <w:vAlign w:val="center"/>
          </w:tcPr>
          <w:p>
            <w:pPr>
              <w:widowControl/>
              <w:jc w:val="left"/>
            </w:pPr>
            <w:r>
              <w:rPr>
                <w:rFonts w:hint="eastAsia" w:ascii="宋体" w:hAnsi="宋体" w:cs="宋体"/>
                <w:color w:val="000000"/>
                <w:kern w:val="0"/>
                <w:sz w:val="20"/>
                <w:szCs w:val="20"/>
              </w:rPr>
              <w:t>行政处罚</w:t>
            </w:r>
          </w:p>
        </w:tc>
        <w:tc>
          <w:tcPr>
            <w:tcW w:w="7305" w:type="dxa"/>
            <w:gridSpan w:val="3"/>
            <w:tcBorders>
              <w:top w:val="nil"/>
              <w:left w:val="nil"/>
              <w:bottom w:val="single" w:color="auto" w:sz="8" w:space="0"/>
              <w:right w:val="single" w:color="auto" w:sz="8" w:space="0"/>
            </w:tcBorders>
            <w:tcMar>
              <w:left w:w="57" w:type="dxa"/>
              <w:right w:w="57" w:type="dxa"/>
            </w:tcMar>
            <w:vAlign w:val="center"/>
          </w:tcPr>
          <w:p>
            <w:pPr>
              <w:widowControl/>
              <w:jc w:val="center"/>
            </w:pPr>
            <w:r>
              <w:rPr>
                <w:rFonts w:hint="eastAsia" w:ascii="宋体" w:hAnsi="宋体" w:cs="宋体"/>
                <w:color w:val="000000"/>
                <w:kern w:val="0"/>
                <w:sz w:val="20"/>
                <w:szCs w:val="20"/>
              </w:rPr>
              <w:t>2683</w:t>
            </w:r>
          </w:p>
        </w:tc>
      </w:tr>
      <w:tr>
        <w:tblPrEx>
          <w:tblCellMar>
            <w:top w:w="0" w:type="dxa"/>
            <w:left w:w="0" w:type="dxa"/>
            <w:bottom w:w="0" w:type="dxa"/>
            <w:right w:w="0" w:type="dxa"/>
          </w:tblCellMar>
        </w:tblPrEx>
        <w:trPr>
          <w:trHeight w:val="340" w:hRule="atLeast"/>
          <w:jc w:val="center"/>
        </w:trPr>
        <w:tc>
          <w:tcPr>
            <w:tcW w:w="2435" w:type="dxa"/>
            <w:tcBorders>
              <w:top w:val="nil"/>
              <w:left w:val="single" w:color="auto" w:sz="8" w:space="0"/>
              <w:bottom w:val="single" w:color="auto" w:sz="8" w:space="0"/>
              <w:right w:val="single" w:color="auto" w:sz="8" w:space="0"/>
            </w:tcBorders>
            <w:shd w:val="clear" w:color="auto" w:fill="BDD7EE"/>
            <w:tcMar>
              <w:left w:w="57" w:type="dxa"/>
              <w:right w:w="57" w:type="dxa"/>
            </w:tcMar>
            <w:vAlign w:val="center"/>
          </w:tcPr>
          <w:p>
            <w:pPr>
              <w:widowControl/>
              <w:jc w:val="left"/>
            </w:pPr>
            <w:r>
              <w:rPr>
                <w:rFonts w:hint="eastAsia" w:ascii="宋体" w:hAnsi="宋体" w:cs="宋体"/>
                <w:color w:val="000000"/>
                <w:kern w:val="0"/>
                <w:sz w:val="20"/>
                <w:szCs w:val="20"/>
              </w:rPr>
              <w:t>行政强制</w:t>
            </w:r>
          </w:p>
        </w:tc>
        <w:tc>
          <w:tcPr>
            <w:tcW w:w="7305" w:type="dxa"/>
            <w:gridSpan w:val="3"/>
            <w:tcBorders>
              <w:top w:val="nil"/>
              <w:left w:val="nil"/>
              <w:bottom w:val="single" w:color="auto" w:sz="8" w:space="0"/>
              <w:right w:val="single" w:color="auto" w:sz="8" w:space="0"/>
            </w:tcBorders>
            <w:tcMar>
              <w:left w:w="57" w:type="dxa"/>
              <w:right w:w="57" w:type="dxa"/>
            </w:tcMar>
            <w:vAlign w:val="center"/>
          </w:tcPr>
          <w:p>
            <w:pPr>
              <w:widowControl/>
              <w:jc w:val="center"/>
            </w:pPr>
            <w:r>
              <w:rPr>
                <w:rFonts w:hint="eastAsia" w:ascii="宋体" w:hAnsi="宋体" w:cs="宋体"/>
                <w:kern w:val="0"/>
                <w:sz w:val="20"/>
                <w:szCs w:val="20"/>
              </w:rPr>
              <w:t>1203</w:t>
            </w:r>
          </w:p>
        </w:tc>
      </w:tr>
      <w:tr>
        <w:tblPrEx>
          <w:tblCellMar>
            <w:top w:w="0" w:type="dxa"/>
            <w:left w:w="0" w:type="dxa"/>
            <w:bottom w:w="0" w:type="dxa"/>
            <w:right w:w="0" w:type="dxa"/>
          </w:tblCellMar>
        </w:tblPrEx>
        <w:trPr>
          <w:trHeight w:val="340" w:hRule="atLeast"/>
          <w:jc w:val="center"/>
        </w:trPr>
        <w:tc>
          <w:tcPr>
            <w:tcW w:w="9740" w:type="dxa"/>
            <w:gridSpan w:val="4"/>
            <w:tcBorders>
              <w:top w:val="nil"/>
              <w:left w:val="single" w:color="auto" w:sz="8" w:space="0"/>
              <w:bottom w:val="single" w:color="auto" w:sz="8" w:space="0"/>
              <w:right w:val="single" w:color="auto" w:sz="8" w:space="0"/>
            </w:tcBorders>
            <w:shd w:val="clear" w:color="auto" w:fill="9BC2E6"/>
            <w:tcMar>
              <w:left w:w="57" w:type="dxa"/>
              <w:right w:w="57" w:type="dxa"/>
            </w:tcMar>
            <w:vAlign w:val="center"/>
          </w:tcPr>
          <w:p>
            <w:pPr>
              <w:widowControl/>
              <w:jc w:val="center"/>
            </w:pPr>
            <w:r>
              <w:rPr>
                <w:rFonts w:hint="eastAsia" w:ascii="宋体" w:hAnsi="宋体" w:cs="宋体"/>
                <w:color w:val="000000"/>
                <w:kern w:val="0"/>
                <w:sz w:val="20"/>
                <w:szCs w:val="20"/>
              </w:rPr>
              <w:t>第二十条第（八）项</w:t>
            </w:r>
          </w:p>
        </w:tc>
      </w:tr>
      <w:tr>
        <w:tblPrEx>
          <w:tblCellMar>
            <w:top w:w="0" w:type="dxa"/>
            <w:left w:w="0" w:type="dxa"/>
            <w:bottom w:w="0" w:type="dxa"/>
            <w:right w:w="0" w:type="dxa"/>
          </w:tblCellMar>
        </w:tblPrEx>
        <w:trPr>
          <w:trHeight w:val="340" w:hRule="atLeast"/>
          <w:jc w:val="center"/>
        </w:trPr>
        <w:tc>
          <w:tcPr>
            <w:tcW w:w="2435" w:type="dxa"/>
            <w:tcBorders>
              <w:top w:val="nil"/>
              <w:left w:val="single" w:color="auto" w:sz="8" w:space="0"/>
              <w:bottom w:val="single" w:color="auto" w:sz="8" w:space="0"/>
              <w:right w:val="single" w:color="auto" w:sz="8" w:space="0"/>
            </w:tcBorders>
            <w:shd w:val="clear" w:color="auto" w:fill="BDD7EE"/>
            <w:tcMar>
              <w:left w:w="57" w:type="dxa"/>
              <w:right w:w="57" w:type="dxa"/>
            </w:tcMar>
            <w:vAlign w:val="center"/>
          </w:tcPr>
          <w:p>
            <w:pPr>
              <w:widowControl/>
              <w:jc w:val="center"/>
            </w:pPr>
            <w:r>
              <w:rPr>
                <w:rFonts w:hint="eastAsia" w:ascii="宋体" w:hAnsi="宋体" w:cs="宋体"/>
                <w:color w:val="000000"/>
                <w:kern w:val="0"/>
                <w:sz w:val="20"/>
                <w:szCs w:val="20"/>
              </w:rPr>
              <w:t>信息内容</w:t>
            </w:r>
          </w:p>
        </w:tc>
        <w:tc>
          <w:tcPr>
            <w:tcW w:w="7305" w:type="dxa"/>
            <w:gridSpan w:val="3"/>
            <w:tcBorders>
              <w:top w:val="nil"/>
              <w:left w:val="nil"/>
              <w:bottom w:val="single" w:color="auto" w:sz="8" w:space="0"/>
              <w:right w:val="single" w:color="000000" w:sz="8" w:space="0"/>
            </w:tcBorders>
            <w:shd w:val="clear" w:color="auto" w:fill="DDEBF7"/>
            <w:tcMar>
              <w:left w:w="57" w:type="dxa"/>
              <w:right w:w="57" w:type="dxa"/>
            </w:tcMar>
            <w:vAlign w:val="center"/>
          </w:tcPr>
          <w:p>
            <w:pPr>
              <w:widowControl/>
              <w:jc w:val="center"/>
            </w:pPr>
            <w:r>
              <w:rPr>
                <w:rFonts w:hint="eastAsia" w:ascii="宋体" w:hAnsi="宋体" w:cs="宋体"/>
                <w:color w:val="000000"/>
                <w:kern w:val="0"/>
                <w:sz w:val="20"/>
                <w:szCs w:val="20"/>
              </w:rPr>
              <w:t>本年收费金额（单位：万元）</w:t>
            </w:r>
          </w:p>
        </w:tc>
      </w:tr>
      <w:tr>
        <w:tblPrEx>
          <w:tblCellMar>
            <w:top w:w="0" w:type="dxa"/>
            <w:left w:w="0" w:type="dxa"/>
            <w:bottom w:w="0" w:type="dxa"/>
            <w:right w:w="0" w:type="dxa"/>
          </w:tblCellMar>
        </w:tblPrEx>
        <w:trPr>
          <w:trHeight w:val="340" w:hRule="atLeast"/>
          <w:jc w:val="center"/>
        </w:trPr>
        <w:tc>
          <w:tcPr>
            <w:tcW w:w="2435" w:type="dxa"/>
            <w:tcBorders>
              <w:top w:val="nil"/>
              <w:left w:val="single" w:color="auto" w:sz="8" w:space="0"/>
              <w:bottom w:val="single" w:color="auto" w:sz="8" w:space="0"/>
              <w:right w:val="single" w:color="auto" w:sz="8" w:space="0"/>
            </w:tcBorders>
            <w:shd w:val="clear" w:color="auto" w:fill="BDD7EE"/>
            <w:tcMar>
              <w:left w:w="57" w:type="dxa"/>
              <w:right w:w="57" w:type="dxa"/>
            </w:tcMar>
            <w:vAlign w:val="center"/>
          </w:tcPr>
          <w:p>
            <w:pPr>
              <w:widowControl/>
              <w:jc w:val="left"/>
            </w:pPr>
            <w:r>
              <w:rPr>
                <w:rFonts w:hint="eastAsia" w:ascii="宋体" w:hAnsi="宋体" w:cs="宋体"/>
                <w:color w:val="000000"/>
                <w:kern w:val="0"/>
                <w:sz w:val="20"/>
                <w:szCs w:val="20"/>
              </w:rPr>
              <w:t>行政事业性收费</w:t>
            </w:r>
          </w:p>
        </w:tc>
        <w:tc>
          <w:tcPr>
            <w:tcW w:w="7305" w:type="dxa"/>
            <w:gridSpan w:val="3"/>
            <w:tcBorders>
              <w:top w:val="nil"/>
              <w:left w:val="nil"/>
              <w:bottom w:val="single" w:color="auto" w:sz="8" w:space="0"/>
              <w:right w:val="single" w:color="000000" w:sz="8" w:space="0"/>
            </w:tcBorders>
            <w:tcMar>
              <w:left w:w="57" w:type="dxa"/>
              <w:right w:w="57" w:type="dxa"/>
            </w:tcMar>
            <w:vAlign w:val="center"/>
          </w:tcPr>
          <w:p>
            <w:pPr>
              <w:jc w:val="center"/>
              <w:rPr>
                <w:rFonts w:hint="default" w:ascii="宋体" w:eastAsia="宋体"/>
                <w:sz w:val="24"/>
                <w:lang w:val="en-US" w:eastAsia="zh-CN"/>
              </w:rPr>
            </w:pPr>
            <w:r>
              <w:rPr>
                <w:rFonts w:hint="eastAsia" w:ascii="宋体" w:hAnsi="宋体" w:cs="宋体"/>
                <w:color w:val="000000"/>
                <w:kern w:val="0"/>
                <w:sz w:val="20"/>
                <w:szCs w:val="20"/>
              </w:rPr>
              <w:t>3</w:t>
            </w:r>
            <w:r>
              <w:rPr>
                <w:rFonts w:hint="eastAsia" w:ascii="宋体" w:hAnsi="宋体" w:cs="宋体"/>
                <w:color w:val="000000"/>
                <w:kern w:val="0"/>
                <w:sz w:val="20"/>
                <w:szCs w:val="20"/>
                <w:lang w:val="en-US" w:eastAsia="zh-CN"/>
              </w:rPr>
              <w:t>24</w:t>
            </w:r>
            <w:r>
              <w:rPr>
                <w:rFonts w:hint="eastAsia" w:ascii="宋体" w:hAnsi="宋体" w:cs="宋体"/>
                <w:color w:val="000000"/>
                <w:kern w:val="0"/>
                <w:sz w:val="20"/>
                <w:szCs w:val="20"/>
              </w:rPr>
              <w:t>.</w:t>
            </w:r>
            <w:r>
              <w:rPr>
                <w:rFonts w:hint="eastAsia" w:ascii="宋体" w:hAnsi="宋体" w:cs="宋体"/>
                <w:color w:val="000000"/>
                <w:kern w:val="0"/>
                <w:sz w:val="20"/>
                <w:szCs w:val="20"/>
                <w:lang w:val="en-US" w:eastAsia="zh-CN"/>
              </w:rPr>
              <w:t>16</w:t>
            </w:r>
          </w:p>
        </w:tc>
      </w:tr>
    </w:tbl>
    <w:p>
      <w:pPr>
        <w:pStyle w:val="3"/>
        <w:rPr>
          <w:rFonts w:ascii="黑体" w:hAnsi="黑体" w:eastAsia="黑体" w:cs="黑体"/>
          <w:sz w:val="32"/>
          <w:szCs w:val="32"/>
        </w:rPr>
      </w:pPr>
    </w:p>
    <w:p>
      <w:pPr>
        <w:numPr>
          <w:ilvl w:val="0"/>
          <w:numId w:val="1"/>
        </w:num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收到和处理政府信息公开申请情况</w:t>
      </w:r>
    </w:p>
    <w:p>
      <w:pPr>
        <w:pStyle w:val="6"/>
        <w:widowControl/>
        <w:shd w:val="clear" w:color="auto" w:fill="FFFFFF"/>
        <w:spacing w:before="0" w:beforeAutospacing="0" w:after="0" w:afterAutospacing="0"/>
        <w:ind w:firstLine="420"/>
        <w:jc w:val="both"/>
        <w:rPr>
          <w:rFonts w:ascii="宋体" w:hAnsi="宋体" w:cs="宋体"/>
          <w:color w:val="333333"/>
        </w:rPr>
      </w:pPr>
    </w:p>
    <w:tbl>
      <w:tblPr>
        <w:tblStyle w:val="7"/>
        <w:tblW w:w="9748"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
      <w:tblGrid>
        <w:gridCol w:w="768"/>
        <w:gridCol w:w="943"/>
        <w:gridCol w:w="3220"/>
        <w:gridCol w:w="688"/>
        <w:gridCol w:w="688"/>
        <w:gridCol w:w="688"/>
        <w:gridCol w:w="688"/>
        <w:gridCol w:w="688"/>
        <w:gridCol w:w="688"/>
        <w:gridCol w:w="689"/>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4931" w:type="dxa"/>
            <w:gridSpan w:val="3"/>
            <w:vMerge w:val="restart"/>
            <w:tcBorders>
              <w:top w:val="single" w:color="auto" w:sz="4" w:space="0"/>
              <w:left w:val="single" w:color="auto" w:sz="4" w:space="0"/>
              <w:bottom w:val="single" w:color="auto" w:sz="4" w:space="0"/>
              <w:right w:val="single" w:color="auto" w:sz="4" w:space="0"/>
            </w:tcBorders>
            <w:shd w:val="clear" w:color="auto" w:fill="9BC2E6"/>
            <w:tcMar>
              <w:left w:w="108" w:type="dxa"/>
              <w:right w:w="108" w:type="dxa"/>
            </w:tcMar>
            <w:vAlign w:val="center"/>
          </w:tcPr>
          <w:p>
            <w:pPr>
              <w:widowControl/>
              <w:jc w:val="left"/>
            </w:pPr>
            <w:r>
              <w:rPr>
                <w:rFonts w:ascii="楷体" w:hAnsi="楷体" w:eastAsia="楷体" w:cs="楷体"/>
                <w:kern w:val="0"/>
                <w:sz w:val="20"/>
                <w:szCs w:val="20"/>
              </w:rPr>
              <w:t>（本列数据的勾稽关系为：第一项加第二项之和，等于第三项加第四项之和）</w:t>
            </w:r>
          </w:p>
        </w:tc>
        <w:tc>
          <w:tcPr>
            <w:tcW w:w="4817" w:type="dxa"/>
            <w:gridSpan w:val="7"/>
            <w:tcBorders>
              <w:top w:val="single" w:color="auto" w:sz="4" w:space="0"/>
              <w:left w:val="single" w:color="auto" w:sz="4" w:space="0"/>
              <w:bottom w:val="single" w:color="auto" w:sz="4" w:space="0"/>
              <w:right w:val="single" w:color="auto" w:sz="4" w:space="0"/>
            </w:tcBorders>
            <w:shd w:val="clear" w:color="auto" w:fill="9BC2E6"/>
            <w:tcMar>
              <w:left w:w="57" w:type="dxa"/>
              <w:right w:w="57" w:type="dxa"/>
            </w:tcMar>
            <w:vAlign w:val="center"/>
          </w:tcPr>
          <w:p>
            <w:pPr>
              <w:widowControl/>
              <w:jc w:val="center"/>
            </w:pPr>
            <w:r>
              <w:rPr>
                <w:rFonts w:hint="eastAsia" w:ascii="宋体" w:hAnsi="宋体" w:cs="宋体"/>
                <w:kern w:val="0"/>
                <w:sz w:val="20"/>
                <w:szCs w:val="20"/>
              </w:rPr>
              <w:t>申请人情况</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4931" w:type="dxa"/>
            <w:gridSpan w:val="3"/>
            <w:vMerge w:val="continue"/>
            <w:tcBorders>
              <w:top w:val="single" w:color="auto" w:sz="4" w:space="0"/>
              <w:left w:val="single" w:color="auto" w:sz="4" w:space="0"/>
              <w:bottom w:val="single" w:color="auto" w:sz="4" w:space="0"/>
              <w:right w:val="single" w:color="auto" w:sz="4" w:space="0"/>
            </w:tcBorders>
            <w:shd w:val="clear" w:color="auto" w:fill="9BC2E6"/>
            <w:tcMar>
              <w:left w:w="108" w:type="dxa"/>
              <w:right w:w="108" w:type="dxa"/>
            </w:tcMar>
            <w:vAlign w:val="center"/>
          </w:tcPr>
          <w:p>
            <w:pPr>
              <w:rPr>
                <w:rFonts w:ascii="宋体"/>
                <w:sz w:val="24"/>
              </w:rPr>
            </w:pPr>
          </w:p>
        </w:tc>
        <w:tc>
          <w:tcPr>
            <w:tcW w:w="688" w:type="dxa"/>
            <w:vMerge w:val="restart"/>
            <w:tcBorders>
              <w:top w:val="single" w:color="auto" w:sz="4" w:space="0"/>
              <w:left w:val="single" w:color="auto" w:sz="4" w:space="0"/>
              <w:bottom w:val="single" w:color="auto" w:sz="4" w:space="0"/>
              <w:right w:val="single" w:color="auto" w:sz="4" w:space="0"/>
            </w:tcBorders>
            <w:shd w:val="clear" w:color="auto" w:fill="9BC2E6"/>
            <w:tcMar>
              <w:left w:w="57" w:type="dxa"/>
              <w:right w:w="57" w:type="dxa"/>
            </w:tcMar>
            <w:vAlign w:val="center"/>
          </w:tcPr>
          <w:p>
            <w:pPr>
              <w:widowControl/>
              <w:jc w:val="center"/>
            </w:pPr>
            <w:r>
              <w:rPr>
                <w:rFonts w:hint="eastAsia" w:ascii="宋体" w:hAnsi="宋体" w:cs="宋体"/>
                <w:kern w:val="0"/>
                <w:sz w:val="20"/>
                <w:szCs w:val="20"/>
              </w:rPr>
              <w:t>自然人</w:t>
            </w:r>
          </w:p>
        </w:tc>
        <w:tc>
          <w:tcPr>
            <w:tcW w:w="3440" w:type="dxa"/>
            <w:gridSpan w:val="5"/>
            <w:tcBorders>
              <w:top w:val="single" w:color="auto" w:sz="4" w:space="0"/>
              <w:left w:val="single" w:color="auto" w:sz="4" w:space="0"/>
              <w:bottom w:val="single" w:color="auto" w:sz="4" w:space="0"/>
              <w:right w:val="single" w:color="auto" w:sz="4" w:space="0"/>
            </w:tcBorders>
            <w:shd w:val="clear" w:color="auto" w:fill="9BC2E6"/>
            <w:tcMar>
              <w:left w:w="108" w:type="dxa"/>
              <w:right w:w="108" w:type="dxa"/>
            </w:tcMar>
            <w:vAlign w:val="center"/>
          </w:tcPr>
          <w:p>
            <w:pPr>
              <w:widowControl/>
              <w:jc w:val="center"/>
            </w:pPr>
            <w:r>
              <w:rPr>
                <w:rFonts w:hint="eastAsia" w:ascii="宋体" w:hAnsi="宋体" w:cs="宋体"/>
                <w:kern w:val="0"/>
                <w:sz w:val="20"/>
                <w:szCs w:val="20"/>
              </w:rPr>
              <w:t>法人或其他组织</w:t>
            </w:r>
          </w:p>
        </w:tc>
        <w:tc>
          <w:tcPr>
            <w:tcW w:w="689" w:type="dxa"/>
            <w:vMerge w:val="restart"/>
            <w:tcBorders>
              <w:top w:val="single" w:color="auto" w:sz="8" w:space="0"/>
              <w:left w:val="single" w:color="auto" w:sz="4" w:space="0"/>
              <w:bottom w:val="outset" w:color="auto" w:sz="8" w:space="0"/>
              <w:right w:val="single" w:color="auto" w:sz="8" w:space="0"/>
            </w:tcBorders>
            <w:shd w:val="clear" w:color="auto" w:fill="9BC2E6"/>
            <w:tcMar>
              <w:left w:w="108" w:type="dxa"/>
              <w:right w:w="108" w:type="dxa"/>
            </w:tcMar>
            <w:vAlign w:val="center"/>
          </w:tcPr>
          <w:p>
            <w:pPr>
              <w:widowControl/>
              <w:jc w:val="center"/>
            </w:pPr>
            <w:r>
              <w:rPr>
                <w:rFonts w:hint="eastAsia" w:ascii="宋体" w:hAnsi="宋体" w:cs="宋体"/>
                <w:kern w:val="0"/>
                <w:sz w:val="20"/>
                <w:szCs w:val="20"/>
              </w:rPr>
              <w:t>总计</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4931" w:type="dxa"/>
            <w:gridSpan w:val="3"/>
            <w:vMerge w:val="continue"/>
            <w:tcBorders>
              <w:top w:val="single" w:color="auto" w:sz="4" w:space="0"/>
              <w:left w:val="single" w:color="auto" w:sz="4" w:space="0"/>
              <w:bottom w:val="single" w:color="auto" w:sz="4" w:space="0"/>
              <w:right w:val="single" w:color="auto" w:sz="4" w:space="0"/>
            </w:tcBorders>
            <w:shd w:val="clear" w:color="auto" w:fill="9BC2E6"/>
            <w:tcMar>
              <w:left w:w="108" w:type="dxa"/>
              <w:right w:w="108" w:type="dxa"/>
            </w:tcMar>
            <w:vAlign w:val="center"/>
          </w:tcPr>
          <w:p>
            <w:pPr>
              <w:rPr>
                <w:rFonts w:ascii="宋体"/>
                <w:sz w:val="24"/>
              </w:rPr>
            </w:pPr>
          </w:p>
        </w:tc>
        <w:tc>
          <w:tcPr>
            <w:tcW w:w="688" w:type="dxa"/>
            <w:vMerge w:val="continue"/>
            <w:tcBorders>
              <w:top w:val="single" w:color="auto" w:sz="4" w:space="0"/>
              <w:left w:val="single" w:color="auto" w:sz="4" w:space="0"/>
              <w:bottom w:val="single" w:color="auto" w:sz="4" w:space="0"/>
              <w:right w:val="single" w:color="auto" w:sz="4" w:space="0"/>
            </w:tcBorders>
            <w:shd w:val="clear" w:color="auto" w:fill="9BC2E6"/>
            <w:tcMar>
              <w:left w:w="57" w:type="dxa"/>
              <w:right w:w="57" w:type="dxa"/>
            </w:tcMar>
            <w:vAlign w:val="center"/>
          </w:tcPr>
          <w:p>
            <w:pPr>
              <w:rPr>
                <w:rFonts w:ascii="宋体"/>
                <w:sz w:val="24"/>
              </w:rPr>
            </w:pPr>
          </w:p>
        </w:tc>
        <w:tc>
          <w:tcPr>
            <w:tcW w:w="688" w:type="dxa"/>
            <w:tcBorders>
              <w:top w:val="single" w:color="auto" w:sz="4" w:space="0"/>
              <w:left w:val="single" w:color="auto" w:sz="4" w:space="0"/>
              <w:bottom w:val="single" w:color="auto" w:sz="4" w:space="0"/>
              <w:right w:val="single" w:color="auto" w:sz="4" w:space="0"/>
            </w:tcBorders>
            <w:shd w:val="clear" w:color="auto" w:fill="9BC2E6"/>
            <w:tcMar>
              <w:left w:w="108" w:type="dxa"/>
              <w:right w:w="108" w:type="dxa"/>
            </w:tcMar>
            <w:vAlign w:val="center"/>
          </w:tcPr>
          <w:p>
            <w:pPr>
              <w:widowControl/>
              <w:jc w:val="center"/>
            </w:pPr>
            <w:r>
              <w:rPr>
                <w:rFonts w:hint="eastAsia" w:ascii="宋体" w:hAnsi="宋体" w:cs="宋体"/>
                <w:kern w:val="0"/>
                <w:sz w:val="20"/>
                <w:szCs w:val="20"/>
              </w:rPr>
              <w:t>商业</w:t>
            </w:r>
          </w:p>
          <w:p>
            <w:pPr>
              <w:widowControl/>
              <w:jc w:val="center"/>
            </w:pPr>
            <w:r>
              <w:rPr>
                <w:rFonts w:hint="eastAsia" w:ascii="宋体" w:hAnsi="宋体" w:cs="宋体"/>
                <w:kern w:val="0"/>
                <w:sz w:val="20"/>
                <w:szCs w:val="20"/>
              </w:rPr>
              <w:t>企业</w:t>
            </w:r>
          </w:p>
        </w:tc>
        <w:tc>
          <w:tcPr>
            <w:tcW w:w="688" w:type="dxa"/>
            <w:tcBorders>
              <w:top w:val="single" w:color="auto" w:sz="4" w:space="0"/>
              <w:left w:val="single" w:color="auto" w:sz="4" w:space="0"/>
              <w:bottom w:val="single" w:color="auto" w:sz="4" w:space="0"/>
              <w:right w:val="single" w:color="auto" w:sz="4" w:space="0"/>
            </w:tcBorders>
            <w:shd w:val="clear" w:color="auto" w:fill="9BC2E6"/>
            <w:tcMar>
              <w:left w:w="108" w:type="dxa"/>
              <w:right w:w="108" w:type="dxa"/>
            </w:tcMar>
            <w:vAlign w:val="center"/>
          </w:tcPr>
          <w:p>
            <w:pPr>
              <w:widowControl/>
              <w:jc w:val="center"/>
            </w:pPr>
            <w:r>
              <w:rPr>
                <w:rFonts w:hint="eastAsia" w:ascii="宋体" w:hAnsi="宋体" w:cs="宋体"/>
                <w:kern w:val="0"/>
                <w:sz w:val="20"/>
                <w:szCs w:val="20"/>
              </w:rPr>
              <w:t>科研</w:t>
            </w:r>
          </w:p>
          <w:p>
            <w:pPr>
              <w:widowControl/>
              <w:jc w:val="center"/>
            </w:pPr>
            <w:r>
              <w:rPr>
                <w:rFonts w:hint="eastAsia" w:ascii="宋体" w:hAnsi="宋体" w:cs="宋体"/>
                <w:kern w:val="0"/>
                <w:sz w:val="20"/>
                <w:szCs w:val="20"/>
              </w:rPr>
              <w:t>机构</w:t>
            </w:r>
          </w:p>
        </w:tc>
        <w:tc>
          <w:tcPr>
            <w:tcW w:w="688" w:type="dxa"/>
            <w:tcBorders>
              <w:top w:val="single" w:color="auto" w:sz="4" w:space="0"/>
              <w:left w:val="single" w:color="auto" w:sz="4" w:space="0"/>
              <w:bottom w:val="single" w:color="auto" w:sz="4" w:space="0"/>
              <w:right w:val="single" w:color="auto" w:sz="4" w:space="0"/>
            </w:tcBorders>
            <w:shd w:val="clear" w:color="auto" w:fill="9BC2E6"/>
            <w:tcMar>
              <w:left w:w="108" w:type="dxa"/>
              <w:right w:w="108" w:type="dxa"/>
            </w:tcMar>
            <w:vAlign w:val="center"/>
          </w:tcPr>
          <w:p>
            <w:pPr>
              <w:widowControl/>
              <w:jc w:val="center"/>
            </w:pPr>
            <w:r>
              <w:rPr>
                <w:rFonts w:hint="eastAsia" w:ascii="宋体" w:hAnsi="宋体" w:cs="宋体"/>
                <w:kern w:val="0"/>
                <w:sz w:val="20"/>
                <w:szCs w:val="20"/>
              </w:rPr>
              <w:t>社会公益组织</w:t>
            </w:r>
          </w:p>
        </w:tc>
        <w:tc>
          <w:tcPr>
            <w:tcW w:w="688" w:type="dxa"/>
            <w:tcBorders>
              <w:top w:val="single" w:color="auto" w:sz="4" w:space="0"/>
              <w:left w:val="single" w:color="auto" w:sz="4" w:space="0"/>
              <w:bottom w:val="single" w:color="auto" w:sz="4" w:space="0"/>
              <w:right w:val="single" w:color="auto" w:sz="4" w:space="0"/>
            </w:tcBorders>
            <w:shd w:val="clear" w:color="auto" w:fill="9BC2E6"/>
            <w:tcMar>
              <w:left w:w="108" w:type="dxa"/>
              <w:right w:w="108" w:type="dxa"/>
            </w:tcMar>
            <w:vAlign w:val="center"/>
          </w:tcPr>
          <w:p>
            <w:pPr>
              <w:widowControl/>
              <w:jc w:val="center"/>
            </w:pPr>
            <w:r>
              <w:rPr>
                <w:rFonts w:hint="eastAsia" w:ascii="宋体" w:hAnsi="宋体" w:cs="宋体"/>
                <w:kern w:val="0"/>
                <w:sz w:val="20"/>
                <w:szCs w:val="20"/>
              </w:rPr>
              <w:t>法律服务机构</w:t>
            </w:r>
          </w:p>
        </w:tc>
        <w:tc>
          <w:tcPr>
            <w:tcW w:w="688" w:type="dxa"/>
            <w:tcBorders>
              <w:top w:val="single" w:color="auto" w:sz="4" w:space="0"/>
              <w:left w:val="single" w:color="auto" w:sz="4" w:space="0"/>
              <w:bottom w:val="single" w:color="auto" w:sz="4" w:space="0"/>
              <w:right w:val="single" w:color="auto" w:sz="4" w:space="0"/>
            </w:tcBorders>
            <w:shd w:val="clear" w:color="auto" w:fill="9BC2E6"/>
            <w:tcMar>
              <w:left w:w="108" w:type="dxa"/>
              <w:right w:w="108" w:type="dxa"/>
            </w:tcMar>
            <w:vAlign w:val="center"/>
          </w:tcPr>
          <w:p>
            <w:pPr>
              <w:widowControl/>
              <w:jc w:val="center"/>
            </w:pPr>
            <w:r>
              <w:rPr>
                <w:rFonts w:hint="eastAsia" w:ascii="宋体" w:hAnsi="宋体" w:cs="宋体"/>
                <w:kern w:val="0"/>
                <w:sz w:val="20"/>
                <w:szCs w:val="20"/>
              </w:rPr>
              <w:t>其他</w:t>
            </w:r>
          </w:p>
        </w:tc>
        <w:tc>
          <w:tcPr>
            <w:tcW w:w="689" w:type="dxa"/>
            <w:vMerge w:val="continue"/>
            <w:tcBorders>
              <w:top w:val="single" w:color="auto" w:sz="8" w:space="0"/>
              <w:left w:val="single" w:color="auto" w:sz="4" w:space="0"/>
              <w:bottom w:val="outset" w:color="auto" w:sz="8" w:space="0"/>
              <w:right w:val="single" w:color="auto" w:sz="8" w:space="0"/>
            </w:tcBorders>
            <w:shd w:val="clear" w:color="auto" w:fill="9BC2E6"/>
            <w:tcMar>
              <w:left w:w="108" w:type="dxa"/>
              <w:right w:w="108" w:type="dxa"/>
            </w:tcMar>
            <w:vAlign w:val="center"/>
          </w:tcPr>
          <w:p>
            <w:pPr>
              <w:rPr>
                <w:rFonts w:ascii="宋体"/>
                <w:sz w:val="24"/>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4931" w:type="dxa"/>
            <w:gridSpan w:val="3"/>
            <w:tcBorders>
              <w:top w:val="single" w:color="auto" w:sz="4" w:space="0"/>
              <w:left w:val="single" w:color="auto" w:sz="4" w:space="0"/>
              <w:bottom w:val="single" w:color="auto" w:sz="4" w:space="0"/>
              <w:right w:val="single" w:color="auto" w:sz="4" w:space="0"/>
            </w:tcBorders>
            <w:shd w:val="clear" w:color="auto" w:fill="BDD7EE"/>
            <w:tcMar>
              <w:left w:w="57" w:type="dxa"/>
              <w:right w:w="57" w:type="dxa"/>
            </w:tcMar>
            <w:vAlign w:val="center"/>
          </w:tcPr>
          <w:p>
            <w:pPr>
              <w:widowControl/>
              <w:jc w:val="left"/>
            </w:pPr>
            <w:r>
              <w:rPr>
                <w:rFonts w:hint="eastAsia" w:ascii="宋体" w:hAnsi="宋体" w:cs="宋体"/>
                <w:kern w:val="0"/>
                <w:sz w:val="20"/>
                <w:szCs w:val="20"/>
              </w:rPr>
              <w:t>一、本年新收政府信息公开申请数量</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rPr>
                <w:b w:val="0"/>
                <w:bCs/>
              </w:rPr>
            </w:pPr>
            <w:r>
              <w:rPr>
                <w:rFonts w:hint="eastAsia" w:cs="Calibri"/>
                <w:b w:val="0"/>
                <w:bCs/>
                <w:kern w:val="0"/>
                <w:sz w:val="20"/>
                <w:szCs w:val="20"/>
              </w:rPr>
              <w:t>8</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rPr>
                <w:b w:val="0"/>
                <w:bCs/>
              </w:rPr>
            </w:pPr>
            <w:r>
              <w:rPr>
                <w:rFonts w:hint="eastAsia" w:cs="Calibri"/>
                <w:b w:val="0"/>
                <w:bCs/>
                <w:kern w:val="0"/>
                <w:sz w:val="20"/>
                <w:szCs w:val="20"/>
              </w:rPr>
              <w:t>1</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rPr>
                <w:b w:val="0"/>
                <w:bCs/>
              </w:rPr>
            </w:pPr>
            <w:r>
              <w:rPr>
                <w:rFonts w:hint="eastAsia" w:cs="Calibri"/>
                <w:b w:val="0"/>
                <w:bCs/>
                <w:kern w:val="0"/>
                <w:sz w:val="20"/>
                <w:szCs w:val="20"/>
              </w:rPr>
              <w:t>0</w:t>
            </w:r>
          </w:p>
        </w:tc>
        <w:tc>
          <w:tcPr>
            <w:tcW w:w="689" w:type="dxa"/>
            <w:tcBorders>
              <w:top w:val="nil"/>
              <w:left w:val="single" w:color="auto" w:sz="4" w:space="0"/>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9</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4931" w:type="dxa"/>
            <w:gridSpan w:val="3"/>
            <w:tcBorders>
              <w:top w:val="single" w:color="auto" w:sz="4" w:space="0"/>
              <w:left w:val="single" w:color="auto" w:sz="4" w:space="0"/>
              <w:bottom w:val="single" w:color="auto" w:sz="4" w:space="0"/>
              <w:right w:val="single" w:color="auto" w:sz="4" w:space="0"/>
            </w:tcBorders>
            <w:shd w:val="clear" w:color="auto" w:fill="BDD7EE"/>
            <w:tcMar>
              <w:left w:w="57" w:type="dxa"/>
              <w:right w:w="57" w:type="dxa"/>
            </w:tcMar>
            <w:vAlign w:val="center"/>
          </w:tcPr>
          <w:p>
            <w:pPr>
              <w:widowControl/>
              <w:jc w:val="left"/>
            </w:pPr>
            <w:r>
              <w:rPr>
                <w:rFonts w:hint="eastAsia" w:ascii="宋体" w:hAnsi="宋体" w:cs="宋体"/>
                <w:kern w:val="0"/>
                <w:sz w:val="20"/>
                <w:szCs w:val="20"/>
              </w:rPr>
              <w:t>二、上年结转政府信息公开申请数量</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rPr>
                <w:b w:val="0"/>
                <w:bCs/>
              </w:rPr>
            </w:pPr>
            <w:r>
              <w:rPr>
                <w:rFonts w:hint="eastAsia" w:cs="Calibri"/>
                <w:b w:val="0"/>
                <w:bCs/>
                <w:kern w:val="0"/>
                <w:sz w:val="20"/>
                <w:szCs w:val="20"/>
              </w:rPr>
              <w:t>0</w:t>
            </w:r>
          </w:p>
        </w:tc>
        <w:tc>
          <w:tcPr>
            <w:tcW w:w="689" w:type="dxa"/>
            <w:tcBorders>
              <w:top w:val="nil"/>
              <w:left w:val="single" w:color="auto" w:sz="4" w:space="0"/>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768" w:type="dxa"/>
            <w:vMerge w:val="restart"/>
            <w:tcBorders>
              <w:top w:val="single" w:color="auto" w:sz="4" w:space="0"/>
              <w:left w:val="single" w:color="auto" w:sz="4" w:space="0"/>
              <w:bottom w:val="single" w:color="auto" w:sz="4" w:space="0"/>
              <w:right w:val="single" w:color="auto" w:sz="4" w:space="0"/>
            </w:tcBorders>
            <w:shd w:val="clear" w:color="auto" w:fill="BDD7EE"/>
            <w:tcMar>
              <w:left w:w="57" w:type="dxa"/>
              <w:right w:w="57" w:type="dxa"/>
            </w:tcMar>
            <w:vAlign w:val="center"/>
          </w:tcPr>
          <w:p>
            <w:pPr>
              <w:widowControl/>
              <w:jc w:val="left"/>
            </w:pPr>
            <w:r>
              <w:rPr>
                <w:rFonts w:hint="eastAsia" w:ascii="宋体" w:hAnsi="宋体" w:cs="宋体"/>
                <w:kern w:val="0"/>
                <w:sz w:val="20"/>
                <w:szCs w:val="20"/>
              </w:rPr>
              <w:t>三、本年度办理结果</w:t>
            </w:r>
          </w:p>
        </w:tc>
        <w:tc>
          <w:tcPr>
            <w:tcW w:w="4163" w:type="dxa"/>
            <w:gridSpan w:val="2"/>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vAlign w:val="center"/>
          </w:tcPr>
          <w:p>
            <w:pPr>
              <w:widowControl/>
              <w:jc w:val="left"/>
            </w:pPr>
            <w:r>
              <w:rPr>
                <w:rFonts w:hint="eastAsia" w:ascii="宋体" w:hAnsi="宋体" w:cs="宋体"/>
                <w:kern w:val="0"/>
                <w:sz w:val="20"/>
                <w:szCs w:val="20"/>
              </w:rPr>
              <w:t>（一）予以公开</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rPr>
                <w:rFonts w:hint="eastAsia" w:eastAsia="宋体"/>
                <w:b w:val="0"/>
                <w:bCs/>
                <w:lang w:val="en-US" w:eastAsia="zh-CN"/>
              </w:rPr>
            </w:pPr>
            <w:r>
              <w:rPr>
                <w:rFonts w:hint="eastAsia"/>
                <w:b w:val="0"/>
                <w:bCs/>
                <w:lang w:val="en-US" w:eastAsia="zh-CN"/>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rPr>
                <w:rFonts w:hint="eastAsia" w:eastAsia="宋体"/>
                <w:b w:val="0"/>
                <w:bCs/>
                <w:lang w:val="en-US" w:eastAsia="zh-CN"/>
              </w:rPr>
            </w:pPr>
            <w:r>
              <w:rPr>
                <w:rFonts w:hint="eastAsia"/>
                <w:b w:val="0"/>
                <w:bCs/>
                <w:lang w:val="en-US" w:eastAsia="zh-CN"/>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rPr>
                <w:rFonts w:hint="eastAsia" w:eastAsia="宋体"/>
                <w:b w:val="0"/>
                <w:bCs/>
                <w:lang w:val="en-US" w:eastAsia="zh-CN"/>
              </w:rPr>
            </w:pPr>
            <w:r>
              <w:rPr>
                <w:rFonts w:hint="eastAsia"/>
                <w:b w:val="0"/>
                <w:bCs/>
                <w:lang w:val="en-US" w:eastAsia="zh-CN"/>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rPr>
                <w:rFonts w:hint="eastAsia" w:eastAsia="宋体"/>
                <w:b w:val="0"/>
                <w:bCs/>
                <w:lang w:val="en-US" w:eastAsia="zh-CN"/>
              </w:rPr>
            </w:pPr>
            <w:r>
              <w:rPr>
                <w:rFonts w:hint="eastAsia"/>
                <w:b w:val="0"/>
                <w:bCs/>
                <w:lang w:val="en-US" w:eastAsia="zh-CN"/>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rPr>
                <w:rFonts w:hint="eastAsia" w:eastAsia="宋体"/>
                <w:b w:val="0"/>
                <w:bCs/>
                <w:lang w:val="en-US" w:eastAsia="zh-CN"/>
              </w:rPr>
            </w:pPr>
            <w:r>
              <w:rPr>
                <w:rFonts w:hint="eastAsia"/>
                <w:b w:val="0"/>
                <w:bCs/>
                <w:lang w:val="en-US" w:eastAsia="zh-CN"/>
              </w:rPr>
              <w:t>0</w:t>
            </w:r>
          </w:p>
        </w:tc>
        <w:tc>
          <w:tcPr>
            <w:tcW w:w="689" w:type="dxa"/>
            <w:tcBorders>
              <w:top w:val="single" w:color="auto" w:sz="8" w:space="0"/>
              <w:left w:val="single" w:color="auto" w:sz="4" w:space="0"/>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768" w:type="dxa"/>
            <w:vMerge w:val="continue"/>
            <w:tcBorders>
              <w:top w:val="single" w:color="auto" w:sz="4" w:space="0"/>
              <w:left w:val="single" w:color="auto" w:sz="4" w:space="0"/>
              <w:bottom w:val="single" w:color="auto" w:sz="4" w:space="0"/>
              <w:right w:val="single" w:color="auto" w:sz="4" w:space="0"/>
            </w:tcBorders>
            <w:shd w:val="clear" w:color="auto" w:fill="BDD7EE"/>
            <w:tcMar>
              <w:left w:w="57" w:type="dxa"/>
              <w:right w:w="57" w:type="dxa"/>
            </w:tcMar>
            <w:vAlign w:val="center"/>
          </w:tcPr>
          <w:p>
            <w:pPr>
              <w:jc w:val="center"/>
              <w:rPr>
                <w:rFonts w:ascii="宋体"/>
                <w:sz w:val="24"/>
              </w:rPr>
            </w:pPr>
          </w:p>
        </w:tc>
        <w:tc>
          <w:tcPr>
            <w:tcW w:w="4163" w:type="dxa"/>
            <w:gridSpan w:val="2"/>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vAlign w:val="center"/>
          </w:tcPr>
          <w:p>
            <w:pPr>
              <w:widowControl/>
              <w:jc w:val="center"/>
            </w:pPr>
            <w:r>
              <w:rPr>
                <w:rFonts w:hint="eastAsia" w:ascii="宋体" w:hAnsi="宋体" w:cs="宋体"/>
                <w:kern w:val="0"/>
                <w:sz w:val="20"/>
                <w:szCs w:val="20"/>
              </w:rPr>
              <w:t>（二）部分公开</w:t>
            </w:r>
            <w:r>
              <w:rPr>
                <w:rFonts w:ascii="楷体" w:hAnsi="楷体" w:eastAsia="楷体" w:cs="楷体"/>
                <w:kern w:val="0"/>
                <w:sz w:val="20"/>
                <w:szCs w:val="20"/>
              </w:rPr>
              <w:t>（区分处理的，只计这一情形，不计其他情形）</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rPr>
                <w:b w:val="0"/>
                <w:bCs/>
              </w:rPr>
            </w:pPr>
            <w:r>
              <w:rPr>
                <w:rFonts w:hint="eastAsia" w:cs="Calibri"/>
                <w:b w:val="0"/>
                <w:bCs/>
                <w:kern w:val="0"/>
                <w:sz w:val="20"/>
                <w:szCs w:val="20"/>
              </w:rPr>
              <w:t>1</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rPr>
                <w:b w:val="0"/>
                <w:bCs/>
              </w:rPr>
            </w:pPr>
            <w:r>
              <w:rPr>
                <w:rFonts w:hint="eastAsia" w:cs="Calibri"/>
                <w:b w:val="0"/>
                <w:bCs/>
                <w:kern w:val="0"/>
                <w:sz w:val="20"/>
                <w:szCs w:val="20"/>
              </w:rPr>
              <w:t>0</w:t>
            </w:r>
          </w:p>
        </w:tc>
        <w:tc>
          <w:tcPr>
            <w:tcW w:w="689" w:type="dxa"/>
            <w:tcBorders>
              <w:top w:val="single" w:color="auto" w:sz="0" w:space="0"/>
              <w:left w:val="single" w:color="auto" w:sz="4" w:space="0"/>
              <w:bottom w:val="single" w:color="auto" w:sz="8" w:space="0"/>
              <w:right w:val="single" w:color="auto" w:sz="8" w:space="0"/>
            </w:tcBorders>
            <w:tcMar>
              <w:left w:w="57" w:type="dxa"/>
              <w:right w:w="57" w:type="dxa"/>
            </w:tcMar>
            <w:vAlign w:val="center"/>
          </w:tcPr>
          <w:p>
            <w:pPr>
              <w:widowControl/>
              <w:jc w:val="center"/>
              <w:rPr>
                <w:b w:val="0"/>
                <w:bCs/>
              </w:rPr>
            </w:pPr>
            <w:r>
              <w:rPr>
                <w:rFonts w:hint="eastAsia" w:cs="Calibri"/>
                <w:b w:val="0"/>
                <w:bCs/>
                <w:kern w:val="0"/>
                <w:sz w:val="20"/>
                <w:szCs w:val="20"/>
              </w:rPr>
              <w:t>1</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768" w:type="dxa"/>
            <w:vMerge w:val="continue"/>
            <w:tcBorders>
              <w:top w:val="single" w:color="auto" w:sz="4" w:space="0"/>
              <w:left w:val="single" w:color="auto" w:sz="4" w:space="0"/>
              <w:bottom w:val="single" w:color="auto" w:sz="4" w:space="0"/>
              <w:right w:val="single" w:color="auto" w:sz="4" w:space="0"/>
            </w:tcBorders>
            <w:shd w:val="clear" w:color="auto" w:fill="BDD7EE"/>
            <w:tcMar>
              <w:left w:w="57" w:type="dxa"/>
              <w:right w:w="57" w:type="dxa"/>
            </w:tcMar>
            <w:vAlign w:val="center"/>
          </w:tcPr>
          <w:p>
            <w:pPr>
              <w:rPr>
                <w:rFonts w:ascii="宋体"/>
                <w:sz w:val="24"/>
              </w:rPr>
            </w:pPr>
          </w:p>
        </w:tc>
        <w:tc>
          <w:tcPr>
            <w:tcW w:w="943" w:type="dxa"/>
            <w:vMerge w:val="restart"/>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vAlign w:val="center"/>
          </w:tcPr>
          <w:p>
            <w:pPr>
              <w:widowControl/>
              <w:jc w:val="left"/>
            </w:pPr>
            <w:r>
              <w:rPr>
                <w:rFonts w:hint="eastAsia" w:ascii="宋体" w:hAnsi="宋体" w:cs="宋体"/>
                <w:kern w:val="0"/>
                <w:sz w:val="20"/>
                <w:szCs w:val="20"/>
              </w:rPr>
              <w:t>（三）不予公开</w:t>
            </w:r>
          </w:p>
        </w:tc>
        <w:tc>
          <w:tcPr>
            <w:tcW w:w="3220" w:type="dxa"/>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tcPr>
          <w:p>
            <w:pPr>
              <w:widowControl/>
              <w:jc w:val="left"/>
            </w:pPr>
            <w:r>
              <w:rPr>
                <w:rFonts w:hint="eastAsia" w:ascii="宋体" w:hAnsi="宋体" w:cs="宋体"/>
                <w:kern w:val="0"/>
                <w:sz w:val="20"/>
                <w:szCs w:val="20"/>
              </w:rPr>
              <w:t>1.属于国家秘密</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0</w:t>
            </w:r>
          </w:p>
        </w:tc>
        <w:tc>
          <w:tcPr>
            <w:tcW w:w="689" w:type="dxa"/>
            <w:tcBorders>
              <w:top w:val="single" w:color="auto" w:sz="8" w:space="0"/>
              <w:left w:val="single" w:color="auto" w:sz="4" w:space="0"/>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768" w:type="dxa"/>
            <w:vMerge w:val="continue"/>
            <w:tcBorders>
              <w:top w:val="single" w:color="auto" w:sz="4" w:space="0"/>
              <w:left w:val="single" w:color="auto" w:sz="4" w:space="0"/>
              <w:bottom w:val="single" w:color="auto" w:sz="4" w:space="0"/>
              <w:right w:val="single" w:color="auto" w:sz="4" w:space="0"/>
            </w:tcBorders>
            <w:shd w:val="clear" w:color="auto" w:fill="BDD7EE"/>
            <w:tcMar>
              <w:left w:w="57" w:type="dxa"/>
              <w:right w:w="57" w:type="dxa"/>
            </w:tcMar>
            <w:vAlign w:val="center"/>
          </w:tcPr>
          <w:p>
            <w:pPr>
              <w:rPr>
                <w:rFonts w:ascii="宋体"/>
                <w:sz w:val="24"/>
              </w:rPr>
            </w:pPr>
          </w:p>
        </w:tc>
        <w:tc>
          <w:tcPr>
            <w:tcW w:w="943" w:type="dxa"/>
            <w:vMerge w:val="continue"/>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vAlign w:val="center"/>
          </w:tcPr>
          <w:p>
            <w:pPr>
              <w:rPr>
                <w:rFonts w:ascii="宋体"/>
                <w:sz w:val="24"/>
              </w:rPr>
            </w:pPr>
          </w:p>
        </w:tc>
        <w:tc>
          <w:tcPr>
            <w:tcW w:w="3220" w:type="dxa"/>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tcPr>
          <w:p>
            <w:pPr>
              <w:widowControl/>
              <w:jc w:val="left"/>
            </w:pPr>
            <w:r>
              <w:rPr>
                <w:rFonts w:hint="eastAsia" w:ascii="宋体" w:hAnsi="宋体" w:cs="宋体"/>
                <w:kern w:val="0"/>
                <w:sz w:val="20"/>
                <w:szCs w:val="20"/>
              </w:rPr>
              <w:t>2.其他法律行政法规禁止公开</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0</w:t>
            </w:r>
          </w:p>
        </w:tc>
        <w:tc>
          <w:tcPr>
            <w:tcW w:w="689" w:type="dxa"/>
            <w:tcBorders>
              <w:top w:val="single" w:color="auto" w:sz="0" w:space="0"/>
              <w:left w:val="single" w:color="auto" w:sz="4" w:space="0"/>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768" w:type="dxa"/>
            <w:vMerge w:val="continue"/>
            <w:tcBorders>
              <w:top w:val="single" w:color="auto" w:sz="4" w:space="0"/>
              <w:left w:val="single" w:color="auto" w:sz="4" w:space="0"/>
              <w:bottom w:val="single" w:color="auto" w:sz="4" w:space="0"/>
              <w:right w:val="single" w:color="auto" w:sz="4" w:space="0"/>
            </w:tcBorders>
            <w:shd w:val="clear" w:color="auto" w:fill="BDD7EE"/>
            <w:tcMar>
              <w:left w:w="57" w:type="dxa"/>
              <w:right w:w="57" w:type="dxa"/>
            </w:tcMar>
            <w:vAlign w:val="center"/>
          </w:tcPr>
          <w:p>
            <w:pPr>
              <w:rPr>
                <w:rFonts w:ascii="宋体"/>
                <w:sz w:val="24"/>
              </w:rPr>
            </w:pPr>
          </w:p>
        </w:tc>
        <w:tc>
          <w:tcPr>
            <w:tcW w:w="943" w:type="dxa"/>
            <w:vMerge w:val="continue"/>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vAlign w:val="center"/>
          </w:tcPr>
          <w:p>
            <w:pPr>
              <w:rPr>
                <w:rFonts w:ascii="宋体"/>
                <w:sz w:val="24"/>
              </w:rPr>
            </w:pPr>
          </w:p>
        </w:tc>
        <w:tc>
          <w:tcPr>
            <w:tcW w:w="3220" w:type="dxa"/>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tcPr>
          <w:p>
            <w:pPr>
              <w:widowControl/>
              <w:jc w:val="left"/>
            </w:pPr>
            <w:r>
              <w:rPr>
                <w:rFonts w:hint="eastAsia" w:ascii="宋体" w:hAnsi="宋体" w:cs="宋体"/>
                <w:kern w:val="0"/>
                <w:sz w:val="20"/>
                <w:szCs w:val="20"/>
              </w:rPr>
              <w:t>3.危及“三安全一稳定”</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0</w:t>
            </w:r>
          </w:p>
        </w:tc>
        <w:tc>
          <w:tcPr>
            <w:tcW w:w="689" w:type="dxa"/>
            <w:tcBorders>
              <w:top w:val="single" w:color="auto" w:sz="0" w:space="0"/>
              <w:left w:val="single" w:color="auto" w:sz="4" w:space="0"/>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768" w:type="dxa"/>
            <w:vMerge w:val="continue"/>
            <w:tcBorders>
              <w:top w:val="single" w:color="auto" w:sz="4" w:space="0"/>
              <w:left w:val="single" w:color="auto" w:sz="4" w:space="0"/>
              <w:bottom w:val="single" w:color="auto" w:sz="4" w:space="0"/>
              <w:right w:val="single" w:color="auto" w:sz="4" w:space="0"/>
            </w:tcBorders>
            <w:shd w:val="clear" w:color="auto" w:fill="BDD7EE"/>
            <w:tcMar>
              <w:left w:w="57" w:type="dxa"/>
              <w:right w:w="57" w:type="dxa"/>
            </w:tcMar>
            <w:vAlign w:val="center"/>
          </w:tcPr>
          <w:p>
            <w:pPr>
              <w:rPr>
                <w:rFonts w:ascii="宋体"/>
                <w:sz w:val="24"/>
              </w:rPr>
            </w:pPr>
          </w:p>
        </w:tc>
        <w:tc>
          <w:tcPr>
            <w:tcW w:w="943" w:type="dxa"/>
            <w:vMerge w:val="continue"/>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vAlign w:val="center"/>
          </w:tcPr>
          <w:p>
            <w:pPr>
              <w:rPr>
                <w:rFonts w:ascii="宋体"/>
                <w:sz w:val="24"/>
              </w:rPr>
            </w:pPr>
          </w:p>
        </w:tc>
        <w:tc>
          <w:tcPr>
            <w:tcW w:w="3220" w:type="dxa"/>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tcPr>
          <w:p>
            <w:pPr>
              <w:widowControl/>
              <w:jc w:val="left"/>
            </w:pPr>
            <w:r>
              <w:rPr>
                <w:rFonts w:hint="eastAsia" w:ascii="宋体" w:hAnsi="宋体" w:cs="宋体"/>
                <w:kern w:val="0"/>
                <w:sz w:val="20"/>
                <w:szCs w:val="20"/>
              </w:rPr>
              <w:t>4.保护第三方合法权益</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0</w:t>
            </w:r>
          </w:p>
        </w:tc>
        <w:tc>
          <w:tcPr>
            <w:tcW w:w="689" w:type="dxa"/>
            <w:tcBorders>
              <w:top w:val="single" w:color="auto" w:sz="0" w:space="0"/>
              <w:left w:val="single" w:color="auto" w:sz="4" w:space="0"/>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768" w:type="dxa"/>
            <w:vMerge w:val="continue"/>
            <w:tcBorders>
              <w:top w:val="single" w:color="auto" w:sz="4" w:space="0"/>
              <w:left w:val="single" w:color="auto" w:sz="4" w:space="0"/>
              <w:bottom w:val="single" w:color="auto" w:sz="4" w:space="0"/>
              <w:right w:val="single" w:color="auto" w:sz="4" w:space="0"/>
            </w:tcBorders>
            <w:shd w:val="clear" w:color="auto" w:fill="BDD7EE"/>
            <w:tcMar>
              <w:left w:w="57" w:type="dxa"/>
              <w:right w:w="57" w:type="dxa"/>
            </w:tcMar>
            <w:vAlign w:val="center"/>
          </w:tcPr>
          <w:p>
            <w:pPr>
              <w:rPr>
                <w:rFonts w:ascii="宋体"/>
                <w:sz w:val="24"/>
              </w:rPr>
            </w:pPr>
          </w:p>
        </w:tc>
        <w:tc>
          <w:tcPr>
            <w:tcW w:w="943" w:type="dxa"/>
            <w:vMerge w:val="continue"/>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vAlign w:val="center"/>
          </w:tcPr>
          <w:p>
            <w:pPr>
              <w:rPr>
                <w:rFonts w:ascii="宋体"/>
                <w:sz w:val="24"/>
              </w:rPr>
            </w:pPr>
          </w:p>
        </w:tc>
        <w:tc>
          <w:tcPr>
            <w:tcW w:w="3220" w:type="dxa"/>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tcPr>
          <w:p>
            <w:pPr>
              <w:widowControl/>
              <w:jc w:val="left"/>
            </w:pPr>
            <w:r>
              <w:rPr>
                <w:rFonts w:hint="eastAsia" w:ascii="宋体" w:hAnsi="宋体" w:cs="宋体"/>
                <w:kern w:val="0"/>
                <w:sz w:val="20"/>
                <w:szCs w:val="20"/>
              </w:rPr>
              <w:t>5.属于三类内部事务信息</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0</w:t>
            </w:r>
          </w:p>
        </w:tc>
        <w:tc>
          <w:tcPr>
            <w:tcW w:w="689" w:type="dxa"/>
            <w:tcBorders>
              <w:top w:val="single" w:color="auto" w:sz="0" w:space="0"/>
              <w:left w:val="single" w:color="auto" w:sz="4" w:space="0"/>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768" w:type="dxa"/>
            <w:vMerge w:val="continue"/>
            <w:tcBorders>
              <w:top w:val="single" w:color="auto" w:sz="4" w:space="0"/>
              <w:left w:val="single" w:color="auto" w:sz="4" w:space="0"/>
              <w:bottom w:val="single" w:color="auto" w:sz="4" w:space="0"/>
              <w:right w:val="single" w:color="auto" w:sz="4" w:space="0"/>
            </w:tcBorders>
            <w:shd w:val="clear" w:color="auto" w:fill="BDD7EE"/>
            <w:tcMar>
              <w:left w:w="57" w:type="dxa"/>
              <w:right w:w="57" w:type="dxa"/>
            </w:tcMar>
            <w:vAlign w:val="center"/>
          </w:tcPr>
          <w:p>
            <w:pPr>
              <w:rPr>
                <w:rFonts w:ascii="宋体"/>
                <w:sz w:val="24"/>
              </w:rPr>
            </w:pPr>
          </w:p>
        </w:tc>
        <w:tc>
          <w:tcPr>
            <w:tcW w:w="943" w:type="dxa"/>
            <w:vMerge w:val="continue"/>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vAlign w:val="center"/>
          </w:tcPr>
          <w:p>
            <w:pPr>
              <w:rPr>
                <w:rFonts w:ascii="宋体"/>
                <w:sz w:val="24"/>
              </w:rPr>
            </w:pPr>
          </w:p>
        </w:tc>
        <w:tc>
          <w:tcPr>
            <w:tcW w:w="3220" w:type="dxa"/>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tcPr>
          <w:p>
            <w:pPr>
              <w:widowControl/>
              <w:jc w:val="left"/>
            </w:pPr>
            <w:r>
              <w:rPr>
                <w:rFonts w:hint="eastAsia" w:ascii="宋体" w:hAnsi="宋体" w:cs="宋体"/>
                <w:kern w:val="0"/>
                <w:sz w:val="20"/>
                <w:szCs w:val="20"/>
              </w:rPr>
              <w:t>6.属于四类过程性信息</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0</w:t>
            </w:r>
          </w:p>
        </w:tc>
        <w:tc>
          <w:tcPr>
            <w:tcW w:w="689" w:type="dxa"/>
            <w:tcBorders>
              <w:top w:val="single" w:color="auto" w:sz="0" w:space="0"/>
              <w:left w:val="single" w:color="auto" w:sz="4" w:space="0"/>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768" w:type="dxa"/>
            <w:vMerge w:val="continue"/>
            <w:tcBorders>
              <w:top w:val="single" w:color="auto" w:sz="4" w:space="0"/>
              <w:left w:val="single" w:color="auto" w:sz="4" w:space="0"/>
              <w:bottom w:val="single" w:color="auto" w:sz="4" w:space="0"/>
              <w:right w:val="single" w:color="auto" w:sz="4" w:space="0"/>
            </w:tcBorders>
            <w:shd w:val="clear" w:color="auto" w:fill="BDD7EE"/>
            <w:tcMar>
              <w:left w:w="57" w:type="dxa"/>
              <w:right w:w="57" w:type="dxa"/>
            </w:tcMar>
            <w:vAlign w:val="center"/>
          </w:tcPr>
          <w:p>
            <w:pPr>
              <w:rPr>
                <w:rFonts w:ascii="宋体"/>
                <w:sz w:val="24"/>
              </w:rPr>
            </w:pPr>
          </w:p>
        </w:tc>
        <w:tc>
          <w:tcPr>
            <w:tcW w:w="943" w:type="dxa"/>
            <w:vMerge w:val="continue"/>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vAlign w:val="center"/>
          </w:tcPr>
          <w:p>
            <w:pPr>
              <w:rPr>
                <w:rFonts w:ascii="宋体"/>
                <w:sz w:val="24"/>
              </w:rPr>
            </w:pPr>
          </w:p>
        </w:tc>
        <w:tc>
          <w:tcPr>
            <w:tcW w:w="3220" w:type="dxa"/>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tcPr>
          <w:p>
            <w:pPr>
              <w:widowControl/>
              <w:jc w:val="left"/>
            </w:pPr>
            <w:r>
              <w:rPr>
                <w:rFonts w:hint="eastAsia" w:ascii="宋体" w:hAnsi="宋体" w:cs="宋体"/>
                <w:kern w:val="0"/>
                <w:sz w:val="20"/>
                <w:szCs w:val="20"/>
              </w:rPr>
              <w:t>7.属于行政执法案卷</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0</w:t>
            </w:r>
          </w:p>
        </w:tc>
        <w:tc>
          <w:tcPr>
            <w:tcW w:w="689" w:type="dxa"/>
            <w:tcBorders>
              <w:top w:val="single" w:color="auto" w:sz="0" w:space="0"/>
              <w:left w:val="single" w:color="auto" w:sz="4" w:space="0"/>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768" w:type="dxa"/>
            <w:vMerge w:val="continue"/>
            <w:tcBorders>
              <w:top w:val="single" w:color="auto" w:sz="4" w:space="0"/>
              <w:left w:val="single" w:color="auto" w:sz="4" w:space="0"/>
              <w:bottom w:val="outset" w:color="auto" w:sz="8" w:space="0"/>
              <w:right w:val="single" w:color="auto" w:sz="8" w:space="0"/>
            </w:tcBorders>
            <w:shd w:val="clear" w:color="auto" w:fill="BDD7EE"/>
            <w:tcMar>
              <w:left w:w="57" w:type="dxa"/>
              <w:right w:w="57" w:type="dxa"/>
            </w:tcMar>
            <w:vAlign w:val="center"/>
          </w:tcPr>
          <w:p>
            <w:pPr>
              <w:rPr>
                <w:rFonts w:ascii="宋体"/>
                <w:sz w:val="24"/>
              </w:rPr>
            </w:pPr>
          </w:p>
        </w:tc>
        <w:tc>
          <w:tcPr>
            <w:tcW w:w="943" w:type="dxa"/>
            <w:vMerge w:val="continue"/>
            <w:tcBorders>
              <w:top w:val="single" w:color="auto" w:sz="4" w:space="0"/>
              <w:left w:val="single" w:color="auto" w:sz="0" w:space="0"/>
              <w:bottom w:val="outset" w:color="auto" w:sz="8" w:space="0"/>
              <w:right w:val="single" w:color="auto" w:sz="8" w:space="0"/>
            </w:tcBorders>
            <w:shd w:val="clear" w:color="auto" w:fill="DDEBF7"/>
            <w:tcMar>
              <w:left w:w="57" w:type="dxa"/>
              <w:right w:w="57" w:type="dxa"/>
            </w:tcMar>
            <w:vAlign w:val="center"/>
          </w:tcPr>
          <w:p>
            <w:pPr>
              <w:rPr>
                <w:rFonts w:ascii="宋体"/>
                <w:sz w:val="24"/>
              </w:rPr>
            </w:pPr>
          </w:p>
        </w:tc>
        <w:tc>
          <w:tcPr>
            <w:tcW w:w="3220" w:type="dxa"/>
            <w:tcBorders>
              <w:top w:val="single" w:color="auto" w:sz="4" w:space="0"/>
              <w:left w:val="single" w:color="auto" w:sz="0" w:space="0"/>
              <w:bottom w:val="single" w:color="auto" w:sz="8" w:space="0"/>
              <w:right w:val="single" w:color="auto" w:sz="8" w:space="0"/>
            </w:tcBorders>
            <w:shd w:val="clear" w:color="auto" w:fill="DDEBF7"/>
            <w:tcMar>
              <w:left w:w="57" w:type="dxa"/>
              <w:right w:w="57" w:type="dxa"/>
            </w:tcMar>
          </w:tcPr>
          <w:p>
            <w:pPr>
              <w:widowControl/>
              <w:jc w:val="left"/>
            </w:pPr>
            <w:r>
              <w:rPr>
                <w:rFonts w:hint="eastAsia" w:ascii="宋体" w:hAnsi="宋体" w:cs="宋体"/>
                <w:kern w:val="0"/>
                <w:sz w:val="20"/>
                <w:szCs w:val="20"/>
              </w:rPr>
              <w:t>8.属于行政查询事项</w:t>
            </w:r>
          </w:p>
        </w:tc>
        <w:tc>
          <w:tcPr>
            <w:tcW w:w="688" w:type="dxa"/>
            <w:tcBorders>
              <w:top w:val="single" w:color="auto" w:sz="4" w:space="0"/>
              <w:left w:val="nil"/>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0" w:space="0"/>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4" w:space="0"/>
              <w:left w:val="nil"/>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0" w:space="0"/>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4" w:space="0"/>
              <w:left w:val="nil"/>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4" w:space="0"/>
              <w:left w:val="nil"/>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9" w:type="dxa"/>
            <w:tcBorders>
              <w:top w:val="single" w:color="auto" w:sz="0" w:space="0"/>
              <w:left w:val="single" w:color="auto" w:sz="0" w:space="0"/>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768" w:type="dxa"/>
            <w:vMerge w:val="continue"/>
            <w:tcBorders>
              <w:top w:val="single" w:color="auto" w:sz="0" w:space="0"/>
              <w:left w:val="single" w:color="auto" w:sz="4" w:space="0"/>
              <w:bottom w:val="outset" w:color="auto" w:sz="8" w:space="0"/>
              <w:right w:val="single" w:color="auto" w:sz="8" w:space="0"/>
            </w:tcBorders>
            <w:shd w:val="clear" w:color="auto" w:fill="BDD7EE"/>
            <w:tcMar>
              <w:left w:w="57" w:type="dxa"/>
              <w:right w:w="57" w:type="dxa"/>
            </w:tcMar>
            <w:vAlign w:val="center"/>
          </w:tcPr>
          <w:p>
            <w:pPr>
              <w:rPr>
                <w:rFonts w:ascii="宋体"/>
                <w:sz w:val="24"/>
              </w:rPr>
            </w:pPr>
          </w:p>
        </w:tc>
        <w:tc>
          <w:tcPr>
            <w:tcW w:w="943" w:type="dxa"/>
            <w:vMerge w:val="restart"/>
            <w:tcBorders>
              <w:top w:val="single" w:color="auto" w:sz="0" w:space="0"/>
              <w:left w:val="single" w:color="auto" w:sz="0" w:space="0"/>
              <w:bottom w:val="outset" w:color="auto" w:sz="8" w:space="0"/>
              <w:right w:val="single" w:color="auto" w:sz="8" w:space="0"/>
            </w:tcBorders>
            <w:shd w:val="clear" w:color="auto" w:fill="DDEBF7"/>
            <w:tcMar>
              <w:left w:w="57" w:type="dxa"/>
              <w:right w:w="57" w:type="dxa"/>
            </w:tcMar>
            <w:vAlign w:val="center"/>
          </w:tcPr>
          <w:p>
            <w:pPr>
              <w:widowControl/>
              <w:jc w:val="left"/>
            </w:pPr>
            <w:r>
              <w:rPr>
                <w:rFonts w:hint="eastAsia" w:ascii="宋体" w:hAnsi="宋体" w:cs="宋体"/>
                <w:kern w:val="0"/>
                <w:sz w:val="20"/>
                <w:szCs w:val="20"/>
              </w:rPr>
              <w:t>（四）无法提供</w:t>
            </w:r>
          </w:p>
        </w:tc>
        <w:tc>
          <w:tcPr>
            <w:tcW w:w="3220" w:type="dxa"/>
            <w:tcBorders>
              <w:top w:val="single" w:color="auto" w:sz="0" w:space="0"/>
              <w:left w:val="single" w:color="auto" w:sz="0" w:space="0"/>
              <w:bottom w:val="single" w:color="auto" w:sz="8" w:space="0"/>
              <w:right w:val="single" w:color="auto" w:sz="8" w:space="0"/>
            </w:tcBorders>
            <w:shd w:val="clear" w:color="auto" w:fill="DDEBF7"/>
            <w:tcMar>
              <w:left w:w="57" w:type="dxa"/>
              <w:right w:w="57" w:type="dxa"/>
            </w:tcMar>
          </w:tcPr>
          <w:p>
            <w:pPr>
              <w:widowControl/>
              <w:jc w:val="left"/>
            </w:pPr>
            <w:r>
              <w:rPr>
                <w:rFonts w:hint="eastAsia" w:ascii="宋体" w:hAnsi="宋体" w:cs="宋体"/>
                <w:kern w:val="0"/>
                <w:sz w:val="20"/>
                <w:szCs w:val="20"/>
              </w:rPr>
              <w:t>1.本机关不掌握相关政府信息</w:t>
            </w:r>
          </w:p>
        </w:tc>
        <w:tc>
          <w:tcPr>
            <w:tcW w:w="688" w:type="dxa"/>
            <w:tcBorders>
              <w:top w:val="nil"/>
              <w:left w:val="nil"/>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2</w:t>
            </w:r>
          </w:p>
        </w:tc>
        <w:tc>
          <w:tcPr>
            <w:tcW w:w="688" w:type="dxa"/>
            <w:tcBorders>
              <w:top w:val="single" w:color="auto" w:sz="0" w:space="0"/>
              <w:left w:val="single" w:color="auto" w:sz="0" w:space="0"/>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nil"/>
              <w:left w:val="nil"/>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0" w:space="0"/>
              <w:left w:val="single" w:color="auto" w:sz="0" w:space="0"/>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nil"/>
              <w:left w:val="nil"/>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nil"/>
              <w:left w:val="nil"/>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9" w:type="dxa"/>
            <w:tcBorders>
              <w:top w:val="single" w:color="auto" w:sz="0" w:space="0"/>
              <w:left w:val="single" w:color="auto" w:sz="0" w:space="0"/>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2</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768" w:type="dxa"/>
            <w:vMerge w:val="continue"/>
            <w:tcBorders>
              <w:top w:val="single" w:color="auto" w:sz="0" w:space="0"/>
              <w:left w:val="single" w:color="auto" w:sz="4" w:space="0"/>
              <w:bottom w:val="outset" w:color="auto" w:sz="8" w:space="0"/>
              <w:right w:val="single" w:color="auto" w:sz="8" w:space="0"/>
            </w:tcBorders>
            <w:shd w:val="clear" w:color="auto" w:fill="BDD7EE"/>
            <w:tcMar>
              <w:left w:w="57" w:type="dxa"/>
              <w:right w:w="57" w:type="dxa"/>
            </w:tcMar>
            <w:vAlign w:val="center"/>
          </w:tcPr>
          <w:p>
            <w:pPr>
              <w:rPr>
                <w:rFonts w:ascii="宋体"/>
                <w:sz w:val="24"/>
              </w:rPr>
            </w:pPr>
          </w:p>
        </w:tc>
        <w:tc>
          <w:tcPr>
            <w:tcW w:w="943" w:type="dxa"/>
            <w:vMerge w:val="continue"/>
            <w:tcBorders>
              <w:top w:val="single" w:color="auto" w:sz="0" w:space="0"/>
              <w:left w:val="single" w:color="auto" w:sz="0" w:space="0"/>
              <w:bottom w:val="outset" w:color="auto" w:sz="8" w:space="0"/>
              <w:right w:val="single" w:color="auto" w:sz="8" w:space="0"/>
            </w:tcBorders>
            <w:shd w:val="clear" w:color="auto" w:fill="DDEBF7"/>
            <w:tcMar>
              <w:left w:w="57" w:type="dxa"/>
              <w:right w:w="57" w:type="dxa"/>
            </w:tcMar>
            <w:vAlign w:val="center"/>
          </w:tcPr>
          <w:p>
            <w:pPr>
              <w:rPr>
                <w:rFonts w:ascii="宋体"/>
                <w:sz w:val="24"/>
              </w:rPr>
            </w:pPr>
          </w:p>
        </w:tc>
        <w:tc>
          <w:tcPr>
            <w:tcW w:w="3220" w:type="dxa"/>
            <w:tcBorders>
              <w:top w:val="single" w:color="auto" w:sz="0" w:space="0"/>
              <w:left w:val="single" w:color="auto" w:sz="0" w:space="0"/>
              <w:bottom w:val="single" w:color="auto" w:sz="8" w:space="0"/>
              <w:right w:val="single" w:color="auto" w:sz="8" w:space="0"/>
            </w:tcBorders>
            <w:shd w:val="clear" w:color="auto" w:fill="DDEBF7"/>
            <w:tcMar>
              <w:left w:w="57" w:type="dxa"/>
              <w:right w:w="57" w:type="dxa"/>
            </w:tcMar>
          </w:tcPr>
          <w:p>
            <w:pPr>
              <w:widowControl/>
              <w:jc w:val="left"/>
            </w:pPr>
            <w:r>
              <w:rPr>
                <w:rFonts w:hint="eastAsia" w:ascii="宋体" w:hAnsi="宋体" w:cs="宋体"/>
                <w:kern w:val="0"/>
                <w:sz w:val="20"/>
                <w:szCs w:val="20"/>
              </w:rPr>
              <w:t>2.没有现成信息需要另行制作</w:t>
            </w:r>
          </w:p>
        </w:tc>
        <w:tc>
          <w:tcPr>
            <w:tcW w:w="688" w:type="dxa"/>
            <w:tcBorders>
              <w:top w:val="nil"/>
              <w:left w:val="nil"/>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0" w:space="0"/>
              <w:left w:val="single" w:color="auto" w:sz="0" w:space="0"/>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nil"/>
              <w:left w:val="nil"/>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0" w:space="0"/>
              <w:left w:val="single" w:color="auto" w:sz="0" w:space="0"/>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nil"/>
              <w:left w:val="nil"/>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nil"/>
              <w:left w:val="nil"/>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9" w:type="dxa"/>
            <w:tcBorders>
              <w:top w:val="single" w:color="auto" w:sz="0" w:space="0"/>
              <w:left w:val="single" w:color="auto" w:sz="0" w:space="0"/>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768" w:type="dxa"/>
            <w:vMerge w:val="continue"/>
            <w:tcBorders>
              <w:top w:val="single" w:color="auto" w:sz="0" w:space="0"/>
              <w:left w:val="single" w:color="auto" w:sz="4" w:space="0"/>
              <w:bottom w:val="outset" w:color="auto" w:sz="8" w:space="0"/>
              <w:right w:val="single" w:color="auto" w:sz="8" w:space="0"/>
            </w:tcBorders>
            <w:shd w:val="clear" w:color="auto" w:fill="BDD7EE"/>
            <w:tcMar>
              <w:left w:w="57" w:type="dxa"/>
              <w:right w:w="57" w:type="dxa"/>
            </w:tcMar>
            <w:vAlign w:val="center"/>
          </w:tcPr>
          <w:p>
            <w:pPr>
              <w:rPr>
                <w:rFonts w:ascii="宋体"/>
                <w:sz w:val="24"/>
              </w:rPr>
            </w:pPr>
          </w:p>
        </w:tc>
        <w:tc>
          <w:tcPr>
            <w:tcW w:w="943" w:type="dxa"/>
            <w:vMerge w:val="continue"/>
            <w:tcBorders>
              <w:top w:val="single" w:color="auto" w:sz="0" w:space="0"/>
              <w:left w:val="single" w:color="auto" w:sz="0" w:space="0"/>
              <w:bottom w:val="outset" w:color="auto" w:sz="8" w:space="0"/>
              <w:right w:val="single" w:color="auto" w:sz="8" w:space="0"/>
            </w:tcBorders>
            <w:shd w:val="clear" w:color="auto" w:fill="DDEBF7"/>
            <w:tcMar>
              <w:left w:w="57" w:type="dxa"/>
              <w:right w:w="57" w:type="dxa"/>
            </w:tcMar>
            <w:vAlign w:val="center"/>
          </w:tcPr>
          <w:p>
            <w:pPr>
              <w:rPr>
                <w:rFonts w:ascii="宋体"/>
                <w:sz w:val="24"/>
              </w:rPr>
            </w:pPr>
          </w:p>
        </w:tc>
        <w:tc>
          <w:tcPr>
            <w:tcW w:w="3220" w:type="dxa"/>
            <w:tcBorders>
              <w:top w:val="single" w:color="auto" w:sz="0" w:space="0"/>
              <w:left w:val="single" w:color="auto" w:sz="0" w:space="0"/>
              <w:bottom w:val="single" w:color="auto" w:sz="8" w:space="0"/>
              <w:right w:val="single" w:color="auto" w:sz="8" w:space="0"/>
            </w:tcBorders>
            <w:shd w:val="clear" w:color="auto" w:fill="DDEBF7"/>
            <w:tcMar>
              <w:left w:w="57" w:type="dxa"/>
              <w:right w:w="57" w:type="dxa"/>
            </w:tcMar>
          </w:tcPr>
          <w:p>
            <w:pPr>
              <w:widowControl/>
              <w:jc w:val="left"/>
            </w:pPr>
            <w:r>
              <w:rPr>
                <w:rFonts w:hint="eastAsia" w:ascii="宋体" w:hAnsi="宋体" w:cs="宋体"/>
                <w:kern w:val="0"/>
                <w:sz w:val="20"/>
                <w:szCs w:val="20"/>
              </w:rPr>
              <w:t>3.补正后申请内容仍不明确</w:t>
            </w:r>
          </w:p>
        </w:tc>
        <w:tc>
          <w:tcPr>
            <w:tcW w:w="688" w:type="dxa"/>
            <w:tcBorders>
              <w:top w:val="nil"/>
              <w:left w:val="nil"/>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0" w:space="0"/>
              <w:left w:val="single" w:color="auto" w:sz="0" w:space="0"/>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nil"/>
              <w:left w:val="nil"/>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0" w:space="0"/>
              <w:left w:val="single" w:color="auto" w:sz="0" w:space="0"/>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nil"/>
              <w:left w:val="nil"/>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nil"/>
              <w:left w:val="nil"/>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9" w:type="dxa"/>
            <w:tcBorders>
              <w:top w:val="single" w:color="auto" w:sz="0" w:space="0"/>
              <w:left w:val="single" w:color="auto" w:sz="0" w:space="0"/>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768" w:type="dxa"/>
            <w:vMerge w:val="continue"/>
            <w:tcBorders>
              <w:top w:val="single" w:color="auto" w:sz="0" w:space="0"/>
              <w:left w:val="single" w:color="auto" w:sz="4" w:space="0"/>
              <w:bottom w:val="outset" w:color="auto" w:sz="8" w:space="0"/>
              <w:right w:val="single" w:color="auto" w:sz="8" w:space="0"/>
            </w:tcBorders>
            <w:shd w:val="clear" w:color="auto" w:fill="BDD7EE"/>
            <w:tcMar>
              <w:left w:w="57" w:type="dxa"/>
              <w:right w:w="57" w:type="dxa"/>
            </w:tcMar>
            <w:vAlign w:val="center"/>
          </w:tcPr>
          <w:p>
            <w:pPr>
              <w:rPr>
                <w:rFonts w:ascii="宋体"/>
                <w:sz w:val="24"/>
              </w:rPr>
            </w:pPr>
          </w:p>
        </w:tc>
        <w:tc>
          <w:tcPr>
            <w:tcW w:w="943" w:type="dxa"/>
            <w:vMerge w:val="restart"/>
            <w:tcBorders>
              <w:top w:val="single" w:color="auto" w:sz="0" w:space="0"/>
              <w:left w:val="single" w:color="auto" w:sz="0" w:space="0"/>
              <w:bottom w:val="outset" w:color="auto" w:sz="8" w:space="0"/>
              <w:right w:val="single" w:color="auto" w:sz="8" w:space="0"/>
            </w:tcBorders>
            <w:shd w:val="clear" w:color="auto" w:fill="DDEBF7"/>
            <w:tcMar>
              <w:left w:w="57" w:type="dxa"/>
              <w:right w:w="57" w:type="dxa"/>
            </w:tcMar>
            <w:vAlign w:val="center"/>
          </w:tcPr>
          <w:p>
            <w:pPr>
              <w:widowControl/>
              <w:jc w:val="left"/>
            </w:pPr>
            <w:r>
              <w:rPr>
                <w:rFonts w:hint="eastAsia" w:ascii="宋体" w:hAnsi="宋体" w:cs="宋体"/>
                <w:kern w:val="0"/>
                <w:sz w:val="20"/>
                <w:szCs w:val="20"/>
              </w:rPr>
              <w:t>（五）不予处理</w:t>
            </w:r>
          </w:p>
        </w:tc>
        <w:tc>
          <w:tcPr>
            <w:tcW w:w="3220" w:type="dxa"/>
            <w:tcBorders>
              <w:top w:val="single" w:color="auto" w:sz="0" w:space="0"/>
              <w:left w:val="single" w:color="auto" w:sz="0" w:space="0"/>
              <w:bottom w:val="single" w:color="auto" w:sz="8" w:space="0"/>
              <w:right w:val="single" w:color="auto" w:sz="8" w:space="0"/>
            </w:tcBorders>
            <w:shd w:val="clear" w:color="auto" w:fill="DDEBF7"/>
            <w:tcMar>
              <w:left w:w="57" w:type="dxa"/>
              <w:right w:w="57" w:type="dxa"/>
            </w:tcMar>
          </w:tcPr>
          <w:p>
            <w:pPr>
              <w:widowControl/>
              <w:jc w:val="left"/>
            </w:pPr>
            <w:r>
              <w:rPr>
                <w:rFonts w:hint="eastAsia" w:ascii="宋体" w:hAnsi="宋体" w:cs="宋体"/>
                <w:kern w:val="0"/>
                <w:sz w:val="20"/>
                <w:szCs w:val="20"/>
              </w:rPr>
              <w:t>1.信访举报投诉类申请</w:t>
            </w:r>
          </w:p>
        </w:tc>
        <w:tc>
          <w:tcPr>
            <w:tcW w:w="688" w:type="dxa"/>
            <w:tcBorders>
              <w:top w:val="nil"/>
              <w:left w:val="nil"/>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1</w:t>
            </w:r>
          </w:p>
        </w:tc>
        <w:tc>
          <w:tcPr>
            <w:tcW w:w="688" w:type="dxa"/>
            <w:tcBorders>
              <w:top w:val="single" w:color="auto" w:sz="0" w:space="0"/>
              <w:left w:val="single" w:color="auto" w:sz="0" w:space="0"/>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nil"/>
              <w:left w:val="nil"/>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0" w:space="0"/>
              <w:left w:val="single" w:color="auto" w:sz="0" w:space="0"/>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nil"/>
              <w:left w:val="nil"/>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nil"/>
              <w:left w:val="nil"/>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9" w:type="dxa"/>
            <w:tcBorders>
              <w:top w:val="single" w:color="auto" w:sz="0" w:space="0"/>
              <w:left w:val="single" w:color="auto" w:sz="0" w:space="0"/>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1</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768" w:type="dxa"/>
            <w:vMerge w:val="continue"/>
            <w:tcBorders>
              <w:top w:val="single" w:color="auto" w:sz="0" w:space="0"/>
              <w:left w:val="single" w:color="auto" w:sz="4" w:space="0"/>
              <w:bottom w:val="outset" w:color="auto" w:sz="8" w:space="0"/>
              <w:right w:val="single" w:color="auto" w:sz="8" w:space="0"/>
            </w:tcBorders>
            <w:shd w:val="clear" w:color="auto" w:fill="BDD7EE"/>
            <w:tcMar>
              <w:left w:w="57" w:type="dxa"/>
              <w:right w:w="57" w:type="dxa"/>
            </w:tcMar>
            <w:vAlign w:val="center"/>
          </w:tcPr>
          <w:p>
            <w:pPr>
              <w:rPr>
                <w:rFonts w:ascii="宋体"/>
                <w:sz w:val="24"/>
              </w:rPr>
            </w:pPr>
          </w:p>
        </w:tc>
        <w:tc>
          <w:tcPr>
            <w:tcW w:w="943" w:type="dxa"/>
            <w:vMerge w:val="continue"/>
            <w:tcBorders>
              <w:top w:val="single" w:color="auto" w:sz="0" w:space="0"/>
              <w:left w:val="single" w:color="auto" w:sz="0" w:space="0"/>
              <w:bottom w:val="outset" w:color="auto" w:sz="8" w:space="0"/>
              <w:right w:val="single" w:color="auto" w:sz="8" w:space="0"/>
            </w:tcBorders>
            <w:shd w:val="clear" w:color="auto" w:fill="DDEBF7"/>
            <w:tcMar>
              <w:left w:w="57" w:type="dxa"/>
              <w:right w:w="57" w:type="dxa"/>
            </w:tcMar>
            <w:vAlign w:val="center"/>
          </w:tcPr>
          <w:p>
            <w:pPr>
              <w:rPr>
                <w:rFonts w:ascii="宋体"/>
                <w:sz w:val="24"/>
              </w:rPr>
            </w:pPr>
          </w:p>
        </w:tc>
        <w:tc>
          <w:tcPr>
            <w:tcW w:w="3220" w:type="dxa"/>
            <w:tcBorders>
              <w:top w:val="single" w:color="auto" w:sz="0" w:space="0"/>
              <w:left w:val="single" w:color="auto" w:sz="0" w:space="0"/>
              <w:bottom w:val="single" w:color="auto" w:sz="8" w:space="0"/>
              <w:right w:val="single" w:color="auto" w:sz="8" w:space="0"/>
            </w:tcBorders>
            <w:shd w:val="clear" w:color="auto" w:fill="DDEBF7"/>
            <w:tcMar>
              <w:left w:w="57" w:type="dxa"/>
              <w:right w:w="57" w:type="dxa"/>
            </w:tcMar>
          </w:tcPr>
          <w:p>
            <w:pPr>
              <w:widowControl/>
              <w:jc w:val="left"/>
            </w:pPr>
            <w:r>
              <w:rPr>
                <w:rFonts w:hint="eastAsia" w:ascii="宋体" w:hAnsi="宋体" w:cs="宋体"/>
                <w:kern w:val="0"/>
                <w:sz w:val="20"/>
                <w:szCs w:val="20"/>
              </w:rPr>
              <w:t>2.重复申请</w:t>
            </w:r>
          </w:p>
        </w:tc>
        <w:tc>
          <w:tcPr>
            <w:tcW w:w="688" w:type="dxa"/>
            <w:tcBorders>
              <w:top w:val="nil"/>
              <w:left w:val="nil"/>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0" w:space="0"/>
              <w:left w:val="single" w:color="auto" w:sz="0" w:space="0"/>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nil"/>
              <w:left w:val="nil"/>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0" w:space="0"/>
              <w:left w:val="single" w:color="auto" w:sz="0" w:space="0"/>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nil"/>
              <w:left w:val="nil"/>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nil"/>
              <w:left w:val="nil"/>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9" w:type="dxa"/>
            <w:tcBorders>
              <w:top w:val="single" w:color="auto" w:sz="0" w:space="0"/>
              <w:left w:val="single" w:color="auto" w:sz="0" w:space="0"/>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768" w:type="dxa"/>
            <w:vMerge w:val="continue"/>
            <w:tcBorders>
              <w:top w:val="single" w:color="auto" w:sz="0" w:space="0"/>
              <w:left w:val="single" w:color="auto" w:sz="4" w:space="0"/>
              <w:bottom w:val="outset" w:color="auto" w:sz="8" w:space="0"/>
              <w:right w:val="single" w:color="auto" w:sz="8" w:space="0"/>
            </w:tcBorders>
            <w:shd w:val="clear" w:color="auto" w:fill="BDD7EE"/>
            <w:tcMar>
              <w:left w:w="57" w:type="dxa"/>
              <w:right w:w="57" w:type="dxa"/>
            </w:tcMar>
            <w:vAlign w:val="center"/>
          </w:tcPr>
          <w:p>
            <w:pPr>
              <w:rPr>
                <w:rFonts w:ascii="宋体"/>
                <w:sz w:val="24"/>
              </w:rPr>
            </w:pPr>
          </w:p>
        </w:tc>
        <w:tc>
          <w:tcPr>
            <w:tcW w:w="943" w:type="dxa"/>
            <w:vMerge w:val="continue"/>
            <w:tcBorders>
              <w:top w:val="single" w:color="auto" w:sz="0" w:space="0"/>
              <w:left w:val="single" w:color="auto" w:sz="0" w:space="0"/>
              <w:bottom w:val="outset" w:color="auto" w:sz="8" w:space="0"/>
              <w:right w:val="single" w:color="auto" w:sz="8" w:space="0"/>
            </w:tcBorders>
            <w:shd w:val="clear" w:color="auto" w:fill="DDEBF7"/>
            <w:tcMar>
              <w:left w:w="57" w:type="dxa"/>
              <w:right w:w="57" w:type="dxa"/>
            </w:tcMar>
            <w:vAlign w:val="center"/>
          </w:tcPr>
          <w:p>
            <w:pPr>
              <w:rPr>
                <w:rFonts w:ascii="宋体"/>
                <w:sz w:val="24"/>
              </w:rPr>
            </w:pPr>
          </w:p>
        </w:tc>
        <w:tc>
          <w:tcPr>
            <w:tcW w:w="3220" w:type="dxa"/>
            <w:tcBorders>
              <w:top w:val="single" w:color="auto" w:sz="0" w:space="0"/>
              <w:left w:val="single" w:color="auto" w:sz="0" w:space="0"/>
              <w:bottom w:val="single" w:color="auto" w:sz="8" w:space="0"/>
              <w:right w:val="single" w:color="auto" w:sz="8" w:space="0"/>
            </w:tcBorders>
            <w:shd w:val="clear" w:color="auto" w:fill="DDEBF7"/>
            <w:tcMar>
              <w:left w:w="57" w:type="dxa"/>
              <w:right w:w="57" w:type="dxa"/>
            </w:tcMar>
          </w:tcPr>
          <w:p>
            <w:pPr>
              <w:widowControl/>
              <w:jc w:val="left"/>
            </w:pPr>
            <w:r>
              <w:rPr>
                <w:rFonts w:hint="eastAsia" w:ascii="宋体" w:hAnsi="宋体" w:cs="宋体"/>
                <w:kern w:val="0"/>
                <w:sz w:val="20"/>
                <w:szCs w:val="20"/>
              </w:rPr>
              <w:t>3.要求提供公开出版物</w:t>
            </w:r>
          </w:p>
        </w:tc>
        <w:tc>
          <w:tcPr>
            <w:tcW w:w="688" w:type="dxa"/>
            <w:tcBorders>
              <w:top w:val="nil"/>
              <w:left w:val="nil"/>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0" w:space="0"/>
              <w:left w:val="single" w:color="auto" w:sz="0" w:space="0"/>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nil"/>
              <w:left w:val="nil"/>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0" w:space="0"/>
              <w:left w:val="single" w:color="auto" w:sz="0" w:space="0"/>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nil"/>
              <w:left w:val="nil"/>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nil"/>
              <w:left w:val="nil"/>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9" w:type="dxa"/>
            <w:tcBorders>
              <w:top w:val="single" w:color="auto" w:sz="0" w:space="0"/>
              <w:left w:val="single" w:color="auto" w:sz="0" w:space="0"/>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768" w:type="dxa"/>
            <w:vMerge w:val="continue"/>
            <w:tcBorders>
              <w:top w:val="single" w:color="auto" w:sz="0" w:space="0"/>
              <w:left w:val="single" w:color="auto" w:sz="4" w:space="0"/>
              <w:bottom w:val="outset" w:color="auto" w:sz="8" w:space="0"/>
              <w:right w:val="single" w:color="auto" w:sz="8" w:space="0"/>
            </w:tcBorders>
            <w:shd w:val="clear" w:color="auto" w:fill="BDD7EE"/>
            <w:tcMar>
              <w:left w:w="57" w:type="dxa"/>
              <w:right w:w="57" w:type="dxa"/>
            </w:tcMar>
            <w:vAlign w:val="center"/>
          </w:tcPr>
          <w:p>
            <w:pPr>
              <w:rPr>
                <w:rFonts w:ascii="宋体"/>
                <w:sz w:val="24"/>
              </w:rPr>
            </w:pPr>
          </w:p>
        </w:tc>
        <w:tc>
          <w:tcPr>
            <w:tcW w:w="943" w:type="dxa"/>
            <w:vMerge w:val="continue"/>
            <w:tcBorders>
              <w:top w:val="single" w:color="auto" w:sz="0" w:space="0"/>
              <w:left w:val="single" w:color="auto" w:sz="0" w:space="0"/>
              <w:bottom w:val="outset" w:color="auto" w:sz="8" w:space="0"/>
              <w:right w:val="single" w:color="auto" w:sz="8" w:space="0"/>
            </w:tcBorders>
            <w:shd w:val="clear" w:color="auto" w:fill="DDEBF7"/>
            <w:tcMar>
              <w:left w:w="57" w:type="dxa"/>
              <w:right w:w="57" w:type="dxa"/>
            </w:tcMar>
            <w:vAlign w:val="center"/>
          </w:tcPr>
          <w:p>
            <w:pPr>
              <w:rPr>
                <w:rFonts w:ascii="宋体"/>
                <w:sz w:val="24"/>
              </w:rPr>
            </w:pPr>
          </w:p>
        </w:tc>
        <w:tc>
          <w:tcPr>
            <w:tcW w:w="3220" w:type="dxa"/>
            <w:tcBorders>
              <w:top w:val="single" w:color="auto" w:sz="0" w:space="0"/>
              <w:left w:val="single" w:color="auto" w:sz="0" w:space="0"/>
              <w:bottom w:val="single" w:color="auto" w:sz="8" w:space="0"/>
              <w:right w:val="single" w:color="auto" w:sz="8" w:space="0"/>
            </w:tcBorders>
            <w:shd w:val="clear" w:color="auto" w:fill="DDEBF7"/>
            <w:tcMar>
              <w:left w:w="57" w:type="dxa"/>
              <w:right w:w="57" w:type="dxa"/>
            </w:tcMar>
          </w:tcPr>
          <w:p>
            <w:pPr>
              <w:widowControl/>
              <w:jc w:val="left"/>
            </w:pPr>
            <w:r>
              <w:rPr>
                <w:rFonts w:hint="eastAsia" w:ascii="宋体" w:hAnsi="宋体" w:cs="宋体"/>
                <w:kern w:val="0"/>
                <w:sz w:val="20"/>
                <w:szCs w:val="20"/>
              </w:rPr>
              <w:t>4.无正当理由大量反复申请</w:t>
            </w:r>
          </w:p>
        </w:tc>
        <w:tc>
          <w:tcPr>
            <w:tcW w:w="688" w:type="dxa"/>
            <w:tcBorders>
              <w:top w:val="nil"/>
              <w:left w:val="nil"/>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0" w:space="0"/>
              <w:left w:val="single" w:color="auto" w:sz="0" w:space="0"/>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nil"/>
              <w:left w:val="nil"/>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single" w:color="auto" w:sz="0" w:space="0"/>
              <w:left w:val="single" w:color="auto" w:sz="0" w:space="0"/>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nil"/>
              <w:left w:val="nil"/>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8" w:type="dxa"/>
            <w:tcBorders>
              <w:top w:val="nil"/>
              <w:left w:val="nil"/>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c>
          <w:tcPr>
            <w:tcW w:w="689" w:type="dxa"/>
            <w:tcBorders>
              <w:top w:val="single" w:color="auto" w:sz="0" w:space="0"/>
              <w:left w:val="single" w:color="auto" w:sz="0" w:space="0"/>
              <w:bottom w:val="single" w:color="auto" w:sz="8" w:space="0"/>
              <w:right w:val="single" w:color="auto" w:sz="8" w:space="0"/>
            </w:tcBorders>
            <w:tcMar>
              <w:left w:w="57" w:type="dxa"/>
              <w:right w:w="57" w:type="dxa"/>
            </w:tcMar>
          </w:tcPr>
          <w:p>
            <w:pPr>
              <w:widowControl/>
              <w:jc w:val="center"/>
              <w:rPr>
                <w:b w:val="0"/>
                <w:bCs/>
              </w:rPr>
            </w:pPr>
            <w:r>
              <w:rPr>
                <w:rFonts w:hint="eastAsia" w:cs="Calibri"/>
                <w:b w:val="0"/>
                <w:bCs/>
                <w:kern w:val="0"/>
                <w:sz w:val="20"/>
                <w:szCs w:val="20"/>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79" w:hRule="atLeast"/>
          <w:jc w:val="center"/>
        </w:trPr>
        <w:tc>
          <w:tcPr>
            <w:tcW w:w="768" w:type="dxa"/>
            <w:vMerge w:val="continue"/>
            <w:tcBorders>
              <w:top w:val="single" w:color="auto" w:sz="0" w:space="0"/>
              <w:left w:val="single" w:color="auto" w:sz="4" w:space="0"/>
              <w:bottom w:val="outset" w:color="auto" w:sz="8" w:space="0"/>
              <w:right w:val="single" w:color="auto" w:sz="8" w:space="0"/>
            </w:tcBorders>
            <w:shd w:val="clear" w:color="auto" w:fill="BDD7EE"/>
            <w:tcMar>
              <w:left w:w="57" w:type="dxa"/>
              <w:right w:w="57" w:type="dxa"/>
            </w:tcMar>
            <w:vAlign w:val="center"/>
          </w:tcPr>
          <w:p>
            <w:pPr>
              <w:rPr>
                <w:rFonts w:ascii="宋体"/>
                <w:sz w:val="24"/>
              </w:rPr>
            </w:pPr>
          </w:p>
        </w:tc>
        <w:tc>
          <w:tcPr>
            <w:tcW w:w="943" w:type="dxa"/>
            <w:vMerge w:val="continue"/>
            <w:tcBorders>
              <w:top w:val="single" w:color="auto" w:sz="0" w:space="0"/>
              <w:left w:val="single" w:color="auto" w:sz="0" w:space="0"/>
              <w:bottom w:val="single" w:color="auto" w:sz="4" w:space="0"/>
              <w:right w:val="single" w:color="auto" w:sz="8" w:space="0"/>
            </w:tcBorders>
            <w:shd w:val="clear" w:color="auto" w:fill="DDEBF7"/>
            <w:tcMar>
              <w:left w:w="57" w:type="dxa"/>
              <w:right w:w="57" w:type="dxa"/>
            </w:tcMar>
            <w:vAlign w:val="center"/>
          </w:tcPr>
          <w:p>
            <w:pPr>
              <w:rPr>
                <w:rFonts w:ascii="宋体"/>
                <w:sz w:val="24"/>
              </w:rPr>
            </w:pPr>
          </w:p>
        </w:tc>
        <w:tc>
          <w:tcPr>
            <w:tcW w:w="3220" w:type="dxa"/>
            <w:tcBorders>
              <w:top w:val="single" w:color="auto" w:sz="0" w:space="0"/>
              <w:left w:val="single" w:color="auto" w:sz="0" w:space="0"/>
              <w:bottom w:val="single" w:color="auto" w:sz="4" w:space="0"/>
              <w:right w:val="single" w:color="auto" w:sz="8" w:space="0"/>
            </w:tcBorders>
            <w:shd w:val="clear" w:color="auto" w:fill="DDEBF7"/>
            <w:tcMar>
              <w:left w:w="57" w:type="dxa"/>
              <w:right w:w="57" w:type="dxa"/>
            </w:tcMar>
            <w:vAlign w:val="center"/>
          </w:tcPr>
          <w:p>
            <w:pPr>
              <w:widowControl/>
            </w:pPr>
            <w:r>
              <w:rPr>
                <w:rFonts w:hint="eastAsia" w:ascii="宋体" w:hAnsi="宋体" w:cs="宋体"/>
                <w:kern w:val="0"/>
                <w:sz w:val="20"/>
                <w:szCs w:val="20"/>
              </w:rPr>
              <w:t>5.要求行政机关确认或重新出具已获取信息</w:t>
            </w:r>
          </w:p>
        </w:tc>
        <w:tc>
          <w:tcPr>
            <w:tcW w:w="688" w:type="dxa"/>
            <w:tcBorders>
              <w:top w:val="single" w:color="auto" w:sz="0" w:space="0"/>
              <w:left w:val="single" w:color="auto" w:sz="0" w:space="0"/>
              <w:bottom w:val="single" w:color="auto" w:sz="4" w:space="0"/>
              <w:right w:val="single" w:color="auto" w:sz="8" w:space="0"/>
            </w:tcBorders>
            <w:tcMar>
              <w:left w:w="57" w:type="dxa"/>
              <w:right w:w="57" w:type="dxa"/>
            </w:tcMar>
            <w:vAlign w:val="center"/>
          </w:tcPr>
          <w:p>
            <w:pPr>
              <w:widowControl/>
              <w:jc w:val="center"/>
              <w:rPr>
                <w:b w:val="0"/>
                <w:bCs/>
              </w:rPr>
            </w:pPr>
            <w:r>
              <w:rPr>
                <w:rFonts w:hint="eastAsia" w:cs="Calibri"/>
                <w:b w:val="0"/>
                <w:bCs/>
                <w:kern w:val="0"/>
                <w:sz w:val="20"/>
                <w:szCs w:val="20"/>
              </w:rPr>
              <w:t>0</w:t>
            </w:r>
          </w:p>
        </w:tc>
        <w:tc>
          <w:tcPr>
            <w:tcW w:w="688" w:type="dxa"/>
            <w:tcBorders>
              <w:top w:val="single" w:color="auto" w:sz="0" w:space="0"/>
              <w:left w:val="single" w:color="auto" w:sz="0" w:space="0"/>
              <w:bottom w:val="single" w:color="auto" w:sz="4" w:space="0"/>
              <w:right w:val="single" w:color="auto" w:sz="8" w:space="0"/>
            </w:tcBorders>
            <w:tcMar>
              <w:left w:w="57" w:type="dxa"/>
              <w:right w:w="57" w:type="dxa"/>
            </w:tcMar>
            <w:vAlign w:val="center"/>
          </w:tcPr>
          <w:p>
            <w:pPr>
              <w:widowControl/>
              <w:jc w:val="center"/>
              <w:rPr>
                <w:b w:val="0"/>
                <w:bCs/>
              </w:rPr>
            </w:pPr>
            <w:r>
              <w:rPr>
                <w:rFonts w:hint="eastAsia" w:cs="Calibri"/>
                <w:b w:val="0"/>
                <w:bCs/>
                <w:kern w:val="0"/>
                <w:sz w:val="20"/>
                <w:szCs w:val="20"/>
              </w:rPr>
              <w:t>0</w:t>
            </w:r>
          </w:p>
        </w:tc>
        <w:tc>
          <w:tcPr>
            <w:tcW w:w="688" w:type="dxa"/>
            <w:tcBorders>
              <w:top w:val="single" w:color="auto" w:sz="0" w:space="0"/>
              <w:left w:val="single" w:color="auto" w:sz="0" w:space="0"/>
              <w:bottom w:val="single" w:color="auto" w:sz="4" w:space="0"/>
              <w:right w:val="single" w:color="auto" w:sz="8" w:space="0"/>
            </w:tcBorders>
            <w:tcMar>
              <w:left w:w="57" w:type="dxa"/>
              <w:right w:w="57" w:type="dxa"/>
            </w:tcMar>
            <w:vAlign w:val="center"/>
          </w:tcPr>
          <w:p>
            <w:pPr>
              <w:widowControl/>
              <w:jc w:val="center"/>
              <w:rPr>
                <w:b w:val="0"/>
                <w:bCs/>
              </w:rPr>
            </w:pPr>
            <w:r>
              <w:rPr>
                <w:rFonts w:hint="eastAsia" w:cs="Calibri"/>
                <w:b w:val="0"/>
                <w:bCs/>
                <w:kern w:val="0"/>
                <w:sz w:val="20"/>
                <w:szCs w:val="20"/>
              </w:rPr>
              <w:t>0</w:t>
            </w:r>
          </w:p>
        </w:tc>
        <w:tc>
          <w:tcPr>
            <w:tcW w:w="688" w:type="dxa"/>
            <w:tcBorders>
              <w:top w:val="single" w:color="auto" w:sz="0" w:space="0"/>
              <w:left w:val="single" w:color="auto" w:sz="0" w:space="0"/>
              <w:bottom w:val="single" w:color="auto" w:sz="4" w:space="0"/>
              <w:right w:val="single" w:color="auto" w:sz="8" w:space="0"/>
            </w:tcBorders>
            <w:tcMar>
              <w:left w:w="57" w:type="dxa"/>
              <w:right w:w="57" w:type="dxa"/>
            </w:tcMar>
            <w:vAlign w:val="center"/>
          </w:tcPr>
          <w:p>
            <w:pPr>
              <w:widowControl/>
              <w:jc w:val="center"/>
              <w:rPr>
                <w:b w:val="0"/>
                <w:bCs/>
              </w:rPr>
            </w:pPr>
            <w:r>
              <w:rPr>
                <w:rFonts w:hint="eastAsia" w:cs="Calibri"/>
                <w:b w:val="0"/>
                <w:bCs/>
                <w:kern w:val="0"/>
                <w:sz w:val="20"/>
                <w:szCs w:val="20"/>
              </w:rPr>
              <w:t>0</w:t>
            </w:r>
          </w:p>
        </w:tc>
        <w:tc>
          <w:tcPr>
            <w:tcW w:w="688" w:type="dxa"/>
            <w:tcBorders>
              <w:top w:val="single" w:color="auto" w:sz="0" w:space="0"/>
              <w:left w:val="single" w:color="auto" w:sz="0" w:space="0"/>
              <w:bottom w:val="single" w:color="auto" w:sz="4" w:space="0"/>
              <w:right w:val="single" w:color="auto" w:sz="8" w:space="0"/>
            </w:tcBorders>
            <w:tcMar>
              <w:left w:w="57" w:type="dxa"/>
              <w:right w:w="57" w:type="dxa"/>
            </w:tcMar>
            <w:vAlign w:val="center"/>
          </w:tcPr>
          <w:p>
            <w:pPr>
              <w:widowControl/>
              <w:jc w:val="center"/>
              <w:rPr>
                <w:b w:val="0"/>
                <w:bCs/>
              </w:rPr>
            </w:pPr>
            <w:r>
              <w:rPr>
                <w:rFonts w:hint="eastAsia" w:cs="Calibri"/>
                <w:b w:val="0"/>
                <w:bCs/>
                <w:kern w:val="0"/>
                <w:sz w:val="20"/>
                <w:szCs w:val="20"/>
              </w:rPr>
              <w:t>0</w:t>
            </w:r>
          </w:p>
        </w:tc>
        <w:tc>
          <w:tcPr>
            <w:tcW w:w="688" w:type="dxa"/>
            <w:tcBorders>
              <w:top w:val="single" w:color="auto" w:sz="0" w:space="0"/>
              <w:left w:val="single" w:color="auto" w:sz="0" w:space="0"/>
              <w:bottom w:val="single" w:color="auto" w:sz="4" w:space="0"/>
              <w:right w:val="single" w:color="auto" w:sz="8" w:space="0"/>
            </w:tcBorders>
            <w:tcMar>
              <w:left w:w="57" w:type="dxa"/>
              <w:right w:w="57" w:type="dxa"/>
            </w:tcMar>
            <w:vAlign w:val="center"/>
          </w:tcPr>
          <w:p>
            <w:pPr>
              <w:widowControl/>
              <w:jc w:val="center"/>
              <w:rPr>
                <w:b w:val="0"/>
                <w:bCs/>
              </w:rPr>
            </w:pPr>
            <w:r>
              <w:rPr>
                <w:rFonts w:hint="eastAsia" w:cs="Calibri"/>
                <w:b w:val="0"/>
                <w:bCs/>
                <w:kern w:val="0"/>
                <w:sz w:val="20"/>
                <w:szCs w:val="20"/>
              </w:rPr>
              <w:t>0</w:t>
            </w:r>
          </w:p>
        </w:tc>
        <w:tc>
          <w:tcPr>
            <w:tcW w:w="689" w:type="dxa"/>
            <w:tcBorders>
              <w:top w:val="single" w:color="auto" w:sz="0" w:space="0"/>
              <w:left w:val="single" w:color="auto" w:sz="0" w:space="0"/>
              <w:bottom w:val="single" w:color="auto" w:sz="4" w:space="0"/>
              <w:right w:val="single" w:color="auto" w:sz="8" w:space="0"/>
            </w:tcBorders>
            <w:tcMar>
              <w:left w:w="57" w:type="dxa"/>
              <w:right w:w="57" w:type="dxa"/>
            </w:tcMar>
            <w:vAlign w:val="center"/>
          </w:tcPr>
          <w:p>
            <w:pPr>
              <w:widowControl/>
              <w:jc w:val="center"/>
              <w:rPr>
                <w:b w:val="0"/>
                <w:bCs/>
              </w:rPr>
            </w:pPr>
            <w:r>
              <w:rPr>
                <w:rFonts w:hint="eastAsia" w:cs="Calibri"/>
                <w:b w:val="0"/>
                <w:bCs/>
                <w:kern w:val="0"/>
                <w:sz w:val="20"/>
                <w:szCs w:val="20"/>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768" w:type="dxa"/>
            <w:vMerge w:val="continue"/>
            <w:tcBorders>
              <w:top w:val="single" w:color="auto" w:sz="0" w:space="0"/>
              <w:left w:val="single" w:color="auto" w:sz="4" w:space="0"/>
              <w:bottom w:val="outset" w:color="auto" w:sz="8" w:space="0"/>
              <w:right w:val="single" w:color="auto" w:sz="4" w:space="0"/>
            </w:tcBorders>
            <w:shd w:val="clear" w:color="auto" w:fill="BDD7EE"/>
            <w:tcMar>
              <w:left w:w="57" w:type="dxa"/>
              <w:right w:w="57" w:type="dxa"/>
            </w:tcMar>
            <w:vAlign w:val="center"/>
          </w:tcPr>
          <w:p>
            <w:pPr>
              <w:rPr>
                <w:rFonts w:ascii="宋体"/>
                <w:sz w:val="24"/>
              </w:rPr>
            </w:pPr>
          </w:p>
        </w:tc>
        <w:tc>
          <w:tcPr>
            <w:tcW w:w="943" w:type="dxa"/>
            <w:vMerge w:val="restart"/>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vAlign w:val="center"/>
          </w:tcPr>
          <w:p>
            <w:pPr>
              <w:widowControl/>
              <w:jc w:val="left"/>
            </w:pPr>
            <w:r>
              <w:rPr>
                <w:rFonts w:hint="eastAsia" w:ascii="宋体" w:hAnsi="宋体" w:cs="宋体"/>
                <w:kern w:val="0"/>
                <w:sz w:val="20"/>
                <w:szCs w:val="20"/>
              </w:rPr>
              <w:t>（六）其他处理</w:t>
            </w:r>
          </w:p>
        </w:tc>
        <w:tc>
          <w:tcPr>
            <w:tcW w:w="3220" w:type="dxa"/>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vAlign w:val="center"/>
          </w:tcPr>
          <w:p>
            <w:pPr>
              <w:widowControl/>
            </w:pPr>
            <w:r>
              <w:rPr>
                <w:rFonts w:hint="eastAsia" w:ascii="宋体" w:hAnsi="宋体" w:cs="宋体"/>
                <w:kern w:val="0"/>
                <w:sz w:val="20"/>
                <w:szCs w:val="20"/>
              </w:rPr>
              <w:t>1.申请人无正当理由逾期不补正、行政机关不再处理其政府信息公开申请</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8" w:space="0"/>
              <w:right w:val="single" w:color="auto" w:sz="8" w:space="0"/>
            </w:tcBorders>
            <w:tcMar>
              <w:left w:w="57" w:type="dxa"/>
              <w:right w:w="57" w:type="dxa"/>
            </w:tcMar>
            <w:vAlign w:val="center"/>
          </w:tcPr>
          <w:p>
            <w:pPr>
              <w:widowControl/>
              <w:jc w:val="center"/>
              <w:rPr>
                <w:rFonts w:hint="eastAsia" w:eastAsia="宋体"/>
                <w:b w:val="0"/>
                <w:bCs/>
                <w:lang w:val="en-US" w:eastAsia="zh-CN"/>
              </w:rPr>
            </w:pPr>
            <w:r>
              <w:rPr>
                <w:rFonts w:hint="eastAsia"/>
                <w:b w:val="0"/>
                <w:bCs/>
                <w:lang w:val="en-US" w:eastAsia="zh-CN"/>
              </w:rPr>
              <w:t>0</w:t>
            </w:r>
          </w:p>
        </w:tc>
        <w:tc>
          <w:tcPr>
            <w:tcW w:w="688" w:type="dxa"/>
            <w:tcBorders>
              <w:top w:val="single" w:color="auto" w:sz="4" w:space="0"/>
              <w:left w:val="single" w:color="auto" w:sz="0" w:space="0"/>
              <w:bottom w:val="single" w:color="auto" w:sz="8" w:space="0"/>
              <w:right w:val="single" w:color="auto" w:sz="8" w:space="0"/>
            </w:tcBorders>
            <w:tcMar>
              <w:left w:w="57" w:type="dxa"/>
              <w:right w:w="57" w:type="dxa"/>
            </w:tcMar>
            <w:vAlign w:val="center"/>
          </w:tcPr>
          <w:p>
            <w:pPr>
              <w:widowControl/>
              <w:jc w:val="center"/>
              <w:rPr>
                <w:rFonts w:hint="eastAsia" w:eastAsia="宋体"/>
                <w:b w:val="0"/>
                <w:bCs/>
                <w:lang w:val="en-US" w:eastAsia="zh-CN"/>
              </w:rPr>
            </w:pPr>
            <w:r>
              <w:rPr>
                <w:rFonts w:hint="eastAsia"/>
                <w:b w:val="0"/>
                <w:bCs/>
                <w:lang w:val="en-US" w:eastAsia="zh-CN"/>
              </w:rPr>
              <w:t>0</w:t>
            </w:r>
          </w:p>
        </w:tc>
        <w:tc>
          <w:tcPr>
            <w:tcW w:w="688" w:type="dxa"/>
            <w:tcBorders>
              <w:top w:val="single" w:color="auto" w:sz="4" w:space="0"/>
              <w:left w:val="nil"/>
              <w:bottom w:val="single" w:color="auto" w:sz="8" w:space="0"/>
              <w:right w:val="single" w:color="auto" w:sz="8" w:space="0"/>
            </w:tcBorders>
            <w:tcMar>
              <w:left w:w="57" w:type="dxa"/>
              <w:right w:w="57" w:type="dxa"/>
            </w:tcMar>
            <w:vAlign w:val="center"/>
          </w:tcPr>
          <w:p>
            <w:pPr>
              <w:widowControl/>
              <w:jc w:val="center"/>
              <w:rPr>
                <w:rFonts w:hint="eastAsia" w:eastAsia="宋体"/>
                <w:b w:val="0"/>
                <w:bCs/>
                <w:lang w:val="en-US" w:eastAsia="zh-CN"/>
              </w:rPr>
            </w:pPr>
            <w:r>
              <w:rPr>
                <w:rFonts w:hint="eastAsia"/>
                <w:b w:val="0"/>
                <w:bCs/>
                <w:lang w:val="en-US" w:eastAsia="zh-CN"/>
              </w:rPr>
              <w:t>0</w:t>
            </w:r>
          </w:p>
        </w:tc>
        <w:tc>
          <w:tcPr>
            <w:tcW w:w="688" w:type="dxa"/>
            <w:tcBorders>
              <w:top w:val="single" w:color="auto" w:sz="4" w:space="0"/>
              <w:left w:val="nil"/>
              <w:bottom w:val="single" w:color="auto" w:sz="8" w:space="0"/>
              <w:right w:val="single" w:color="auto" w:sz="8" w:space="0"/>
            </w:tcBorders>
            <w:tcMar>
              <w:left w:w="57" w:type="dxa"/>
              <w:right w:w="57" w:type="dxa"/>
            </w:tcMar>
            <w:vAlign w:val="center"/>
          </w:tcPr>
          <w:p>
            <w:pPr>
              <w:widowControl/>
              <w:jc w:val="center"/>
              <w:rPr>
                <w:rFonts w:hint="eastAsia" w:eastAsia="宋体"/>
                <w:b w:val="0"/>
                <w:bCs/>
                <w:lang w:val="en-US" w:eastAsia="zh-CN"/>
              </w:rPr>
            </w:pPr>
            <w:r>
              <w:rPr>
                <w:rFonts w:hint="eastAsia"/>
                <w:b w:val="0"/>
                <w:bCs/>
                <w:lang w:val="en-US" w:eastAsia="zh-CN"/>
              </w:rPr>
              <w:t>0</w:t>
            </w:r>
          </w:p>
        </w:tc>
        <w:tc>
          <w:tcPr>
            <w:tcW w:w="689" w:type="dxa"/>
            <w:tcBorders>
              <w:top w:val="single" w:color="auto" w:sz="4" w:space="0"/>
              <w:left w:val="single" w:color="auto" w:sz="0" w:space="0"/>
              <w:bottom w:val="single" w:color="auto" w:sz="8" w:space="0"/>
              <w:right w:val="single" w:color="auto" w:sz="4" w:space="0"/>
            </w:tcBorders>
            <w:tcMar>
              <w:left w:w="57" w:type="dxa"/>
              <w:right w:w="57" w:type="dxa"/>
            </w:tcMar>
          </w:tcPr>
          <w:p>
            <w:pPr>
              <w:pStyle w:val="3"/>
              <w:ind w:firstLine="205" w:firstLineChars="98"/>
              <w:jc w:val="center"/>
              <w:rPr>
                <w:rFonts w:hint="default" w:ascii="Calibri" w:hAnsi="Calibri" w:cs="Calibri"/>
                <w:b w:val="0"/>
                <w:bCs/>
              </w:rPr>
            </w:pPr>
            <w:r>
              <w:rPr>
                <w:rFonts w:hint="default" w:ascii="Calibri" w:hAnsi="Calibri" w:cs="Calibri"/>
                <w:b w:val="0"/>
                <w:bCs/>
              </w:rPr>
              <w:t>0</w:t>
            </w:r>
          </w:p>
          <w:p>
            <w:pPr>
              <w:pStyle w:val="3"/>
              <w:jc w:val="center"/>
              <w:rPr>
                <w:b w:val="0"/>
                <w:bCs/>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768" w:type="dxa"/>
            <w:vMerge w:val="continue"/>
            <w:tcBorders>
              <w:top w:val="single" w:color="auto" w:sz="0" w:space="0"/>
              <w:left w:val="single" w:color="auto" w:sz="4" w:space="0"/>
              <w:bottom w:val="outset" w:color="auto" w:sz="8" w:space="0"/>
              <w:right w:val="single" w:color="auto" w:sz="4" w:space="0"/>
            </w:tcBorders>
            <w:shd w:val="clear" w:color="auto" w:fill="BDD7EE"/>
            <w:tcMar>
              <w:left w:w="57" w:type="dxa"/>
              <w:right w:w="57" w:type="dxa"/>
            </w:tcMar>
            <w:vAlign w:val="center"/>
          </w:tcPr>
          <w:p>
            <w:pPr>
              <w:rPr>
                <w:rFonts w:ascii="宋体"/>
                <w:sz w:val="24"/>
              </w:rPr>
            </w:pPr>
          </w:p>
        </w:tc>
        <w:tc>
          <w:tcPr>
            <w:tcW w:w="943" w:type="dxa"/>
            <w:vMerge w:val="continue"/>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vAlign w:val="center"/>
          </w:tcPr>
          <w:p>
            <w:pPr>
              <w:rPr>
                <w:rFonts w:ascii="宋体"/>
                <w:sz w:val="24"/>
              </w:rPr>
            </w:pPr>
          </w:p>
        </w:tc>
        <w:tc>
          <w:tcPr>
            <w:tcW w:w="3220" w:type="dxa"/>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vAlign w:val="center"/>
          </w:tcPr>
          <w:p>
            <w:pPr>
              <w:widowControl/>
            </w:pPr>
            <w:r>
              <w:rPr>
                <w:rFonts w:hint="eastAsia" w:ascii="宋体" w:hAnsi="宋体" w:cs="宋体"/>
                <w:kern w:val="0"/>
                <w:sz w:val="20"/>
                <w:szCs w:val="20"/>
              </w:rPr>
              <w:t>2.申请人逾期未按收费通知要求缴纳费用、行政机关不再处理其政府信息公开申请</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rPr>
                <w:b w:val="0"/>
                <w:bCs/>
              </w:rPr>
            </w:pPr>
            <w:r>
              <w:rPr>
                <w:rFonts w:hint="eastAsia" w:cs="Calibri"/>
                <w:b w:val="0"/>
                <w:bCs/>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rPr>
                <w:b w:val="0"/>
                <w:bCs/>
              </w:rPr>
            </w:pPr>
            <w:r>
              <w:rPr>
                <w:rFonts w:hint="eastAsia" w:cs="Calibri"/>
                <w:b w:val="0"/>
                <w:bCs/>
                <w:kern w:val="0"/>
                <w:sz w:val="20"/>
                <w:szCs w:val="20"/>
              </w:rPr>
              <w:t>0</w:t>
            </w:r>
          </w:p>
        </w:tc>
        <w:tc>
          <w:tcPr>
            <w:tcW w:w="688" w:type="dxa"/>
            <w:tcBorders>
              <w:top w:val="nil"/>
              <w:left w:val="single" w:color="auto" w:sz="4" w:space="0"/>
              <w:bottom w:val="single" w:color="auto" w:sz="8" w:space="0"/>
              <w:right w:val="single" w:color="auto" w:sz="8" w:space="0"/>
            </w:tcBorders>
            <w:tcMar>
              <w:left w:w="57" w:type="dxa"/>
              <w:right w:w="57" w:type="dxa"/>
            </w:tcMar>
            <w:vAlign w:val="center"/>
          </w:tcPr>
          <w:p>
            <w:pPr>
              <w:widowControl/>
              <w:jc w:val="center"/>
              <w:rPr>
                <w:b w:val="0"/>
                <w:bCs/>
              </w:rPr>
            </w:pPr>
            <w:r>
              <w:rPr>
                <w:rFonts w:hint="eastAsia" w:cs="Calibri"/>
                <w:b w:val="0"/>
                <w:bCs/>
                <w:kern w:val="0"/>
                <w:sz w:val="20"/>
                <w:szCs w:val="20"/>
              </w:rPr>
              <w:t>0</w:t>
            </w:r>
          </w:p>
        </w:tc>
        <w:tc>
          <w:tcPr>
            <w:tcW w:w="688" w:type="dxa"/>
            <w:tcBorders>
              <w:top w:val="single" w:color="auto" w:sz="0" w:space="0"/>
              <w:left w:val="single" w:color="auto" w:sz="0" w:space="0"/>
              <w:bottom w:val="single" w:color="auto" w:sz="8" w:space="0"/>
              <w:right w:val="single" w:color="auto" w:sz="8" w:space="0"/>
            </w:tcBorders>
            <w:tcMar>
              <w:left w:w="57" w:type="dxa"/>
              <w:right w:w="57" w:type="dxa"/>
            </w:tcMar>
            <w:vAlign w:val="center"/>
          </w:tcPr>
          <w:p>
            <w:pPr>
              <w:widowControl/>
              <w:jc w:val="center"/>
              <w:rPr>
                <w:b w:val="0"/>
                <w:bCs/>
              </w:rPr>
            </w:pPr>
            <w:r>
              <w:rPr>
                <w:rFonts w:hint="eastAsia" w:cs="Calibri"/>
                <w:b w:val="0"/>
                <w:bCs/>
                <w:kern w:val="0"/>
                <w:sz w:val="20"/>
                <w:szCs w:val="20"/>
              </w:rPr>
              <w:t>0</w:t>
            </w:r>
          </w:p>
        </w:tc>
        <w:tc>
          <w:tcPr>
            <w:tcW w:w="688" w:type="dxa"/>
            <w:tcBorders>
              <w:top w:val="nil"/>
              <w:left w:val="nil"/>
              <w:bottom w:val="single" w:color="auto" w:sz="8" w:space="0"/>
              <w:right w:val="single" w:color="auto" w:sz="8" w:space="0"/>
            </w:tcBorders>
            <w:tcMar>
              <w:left w:w="57" w:type="dxa"/>
              <w:right w:w="57" w:type="dxa"/>
            </w:tcMar>
            <w:vAlign w:val="center"/>
          </w:tcPr>
          <w:p>
            <w:pPr>
              <w:widowControl/>
              <w:jc w:val="center"/>
              <w:rPr>
                <w:b w:val="0"/>
                <w:bCs/>
              </w:rPr>
            </w:pPr>
            <w:r>
              <w:rPr>
                <w:rFonts w:hint="eastAsia" w:cs="Calibri"/>
                <w:b w:val="0"/>
                <w:bCs/>
                <w:kern w:val="0"/>
                <w:sz w:val="20"/>
                <w:szCs w:val="20"/>
              </w:rPr>
              <w:t>0</w:t>
            </w:r>
          </w:p>
        </w:tc>
        <w:tc>
          <w:tcPr>
            <w:tcW w:w="688" w:type="dxa"/>
            <w:tcBorders>
              <w:top w:val="nil"/>
              <w:left w:val="nil"/>
              <w:bottom w:val="single" w:color="auto" w:sz="8" w:space="0"/>
              <w:right w:val="single" w:color="auto" w:sz="8" w:space="0"/>
            </w:tcBorders>
            <w:tcMar>
              <w:left w:w="57" w:type="dxa"/>
              <w:right w:w="57" w:type="dxa"/>
            </w:tcMar>
            <w:vAlign w:val="center"/>
          </w:tcPr>
          <w:p>
            <w:pPr>
              <w:widowControl/>
              <w:jc w:val="center"/>
              <w:rPr>
                <w:b w:val="0"/>
                <w:bCs/>
              </w:rPr>
            </w:pPr>
            <w:r>
              <w:rPr>
                <w:rFonts w:hint="eastAsia" w:cs="Calibri"/>
                <w:b w:val="0"/>
                <w:bCs/>
                <w:kern w:val="0"/>
                <w:sz w:val="20"/>
                <w:szCs w:val="20"/>
              </w:rPr>
              <w:t>0</w:t>
            </w:r>
          </w:p>
        </w:tc>
        <w:tc>
          <w:tcPr>
            <w:tcW w:w="689" w:type="dxa"/>
            <w:tcBorders>
              <w:top w:val="single" w:color="auto" w:sz="0" w:space="0"/>
              <w:left w:val="single" w:color="auto" w:sz="0" w:space="0"/>
              <w:bottom w:val="single" w:color="auto" w:sz="8" w:space="0"/>
              <w:right w:val="single" w:color="auto" w:sz="4" w:space="0"/>
            </w:tcBorders>
            <w:tcMar>
              <w:left w:w="57" w:type="dxa"/>
              <w:right w:w="57" w:type="dxa"/>
            </w:tcMar>
            <w:vAlign w:val="center"/>
          </w:tcPr>
          <w:p>
            <w:pPr>
              <w:widowControl/>
              <w:jc w:val="center"/>
              <w:rPr>
                <w:b w:val="0"/>
                <w:bCs/>
              </w:rPr>
            </w:pPr>
            <w:r>
              <w:rPr>
                <w:rFonts w:hint="eastAsia" w:cs="Calibri"/>
                <w:b w:val="0"/>
                <w:bCs/>
                <w:kern w:val="0"/>
                <w:sz w:val="20"/>
                <w:szCs w:val="20"/>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768" w:type="dxa"/>
            <w:vMerge w:val="continue"/>
            <w:tcBorders>
              <w:top w:val="single" w:color="auto" w:sz="0" w:space="0"/>
              <w:left w:val="single" w:color="auto" w:sz="4" w:space="0"/>
              <w:bottom w:val="outset" w:color="auto" w:sz="8" w:space="0"/>
              <w:right w:val="single" w:color="auto" w:sz="4" w:space="0"/>
            </w:tcBorders>
            <w:shd w:val="clear" w:color="auto" w:fill="BDD7EE"/>
            <w:tcMar>
              <w:left w:w="57" w:type="dxa"/>
              <w:right w:w="57" w:type="dxa"/>
            </w:tcMar>
            <w:vAlign w:val="center"/>
          </w:tcPr>
          <w:p>
            <w:pPr>
              <w:rPr>
                <w:rFonts w:ascii="宋体"/>
                <w:sz w:val="24"/>
              </w:rPr>
            </w:pPr>
          </w:p>
        </w:tc>
        <w:tc>
          <w:tcPr>
            <w:tcW w:w="943" w:type="dxa"/>
            <w:vMerge w:val="continue"/>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vAlign w:val="center"/>
          </w:tcPr>
          <w:p>
            <w:pPr>
              <w:rPr>
                <w:rFonts w:ascii="宋体"/>
                <w:sz w:val="24"/>
              </w:rPr>
            </w:pPr>
          </w:p>
        </w:tc>
        <w:tc>
          <w:tcPr>
            <w:tcW w:w="3220" w:type="dxa"/>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vAlign w:val="center"/>
          </w:tcPr>
          <w:p>
            <w:pPr>
              <w:widowControl/>
              <w:jc w:val="left"/>
            </w:pPr>
            <w:r>
              <w:rPr>
                <w:rFonts w:hint="eastAsia" w:ascii="宋体" w:hAnsi="宋体" w:cs="宋体"/>
                <w:kern w:val="0"/>
                <w:sz w:val="20"/>
                <w:szCs w:val="20"/>
              </w:rPr>
              <w:t>3.其他</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rPr>
                <w:b w:val="0"/>
                <w:bCs/>
              </w:rPr>
            </w:pPr>
            <w:r>
              <w:rPr>
                <w:rFonts w:hint="eastAsia" w:cs="Calibri"/>
                <w:b w:val="0"/>
                <w:bCs/>
                <w:kern w:val="0"/>
                <w:sz w:val="20"/>
                <w:szCs w:val="20"/>
              </w:rPr>
              <w:t>4</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rPr>
                <w:b w:val="0"/>
                <w:bCs/>
              </w:rPr>
            </w:pPr>
            <w:r>
              <w:rPr>
                <w:rFonts w:hint="eastAsia" w:cs="Calibri"/>
                <w:b w:val="0"/>
                <w:bCs/>
                <w:kern w:val="0"/>
                <w:sz w:val="20"/>
                <w:szCs w:val="20"/>
              </w:rPr>
              <w:t>0</w:t>
            </w:r>
          </w:p>
        </w:tc>
        <w:tc>
          <w:tcPr>
            <w:tcW w:w="688" w:type="dxa"/>
            <w:tcBorders>
              <w:top w:val="nil"/>
              <w:left w:val="single" w:color="auto" w:sz="4" w:space="0"/>
              <w:bottom w:val="single" w:color="auto" w:sz="8" w:space="0"/>
              <w:right w:val="single" w:color="auto" w:sz="8" w:space="0"/>
            </w:tcBorders>
            <w:tcMar>
              <w:left w:w="57" w:type="dxa"/>
              <w:right w:w="57" w:type="dxa"/>
            </w:tcMar>
            <w:vAlign w:val="center"/>
          </w:tcPr>
          <w:p>
            <w:pPr>
              <w:widowControl/>
              <w:jc w:val="center"/>
              <w:rPr>
                <w:b w:val="0"/>
                <w:bCs/>
              </w:rPr>
            </w:pPr>
            <w:r>
              <w:rPr>
                <w:rFonts w:hint="eastAsia" w:cs="Calibri"/>
                <w:b w:val="0"/>
                <w:bCs/>
                <w:kern w:val="0"/>
                <w:sz w:val="20"/>
                <w:szCs w:val="20"/>
              </w:rPr>
              <w:t>0</w:t>
            </w:r>
          </w:p>
        </w:tc>
        <w:tc>
          <w:tcPr>
            <w:tcW w:w="688" w:type="dxa"/>
            <w:tcBorders>
              <w:top w:val="single" w:color="auto" w:sz="0" w:space="0"/>
              <w:left w:val="single" w:color="auto" w:sz="0" w:space="0"/>
              <w:bottom w:val="single" w:color="auto" w:sz="8" w:space="0"/>
              <w:right w:val="single" w:color="auto" w:sz="8" w:space="0"/>
            </w:tcBorders>
            <w:tcMar>
              <w:left w:w="57" w:type="dxa"/>
              <w:right w:w="57" w:type="dxa"/>
            </w:tcMar>
            <w:vAlign w:val="center"/>
          </w:tcPr>
          <w:p>
            <w:pPr>
              <w:widowControl/>
              <w:jc w:val="center"/>
              <w:rPr>
                <w:b w:val="0"/>
                <w:bCs/>
              </w:rPr>
            </w:pPr>
            <w:r>
              <w:rPr>
                <w:rFonts w:hint="eastAsia" w:cs="Calibri"/>
                <w:b w:val="0"/>
                <w:bCs/>
                <w:kern w:val="0"/>
                <w:sz w:val="20"/>
                <w:szCs w:val="20"/>
              </w:rPr>
              <w:t>0</w:t>
            </w:r>
          </w:p>
        </w:tc>
        <w:tc>
          <w:tcPr>
            <w:tcW w:w="688" w:type="dxa"/>
            <w:tcBorders>
              <w:top w:val="nil"/>
              <w:left w:val="nil"/>
              <w:bottom w:val="single" w:color="auto" w:sz="8" w:space="0"/>
              <w:right w:val="single" w:color="auto" w:sz="8" w:space="0"/>
            </w:tcBorders>
            <w:tcMar>
              <w:left w:w="57" w:type="dxa"/>
              <w:right w:w="57" w:type="dxa"/>
            </w:tcMar>
            <w:vAlign w:val="center"/>
          </w:tcPr>
          <w:p>
            <w:pPr>
              <w:widowControl/>
              <w:jc w:val="center"/>
              <w:rPr>
                <w:b w:val="0"/>
                <w:bCs/>
              </w:rPr>
            </w:pPr>
            <w:r>
              <w:rPr>
                <w:rFonts w:hint="eastAsia" w:cs="Calibri"/>
                <w:b w:val="0"/>
                <w:bCs/>
                <w:kern w:val="0"/>
                <w:sz w:val="20"/>
                <w:szCs w:val="20"/>
              </w:rPr>
              <w:t>0</w:t>
            </w:r>
          </w:p>
        </w:tc>
        <w:tc>
          <w:tcPr>
            <w:tcW w:w="688" w:type="dxa"/>
            <w:tcBorders>
              <w:top w:val="nil"/>
              <w:left w:val="nil"/>
              <w:bottom w:val="single" w:color="auto" w:sz="8" w:space="0"/>
              <w:right w:val="single" w:color="auto" w:sz="8" w:space="0"/>
            </w:tcBorders>
            <w:tcMar>
              <w:left w:w="57" w:type="dxa"/>
              <w:right w:w="57" w:type="dxa"/>
            </w:tcMar>
            <w:vAlign w:val="center"/>
          </w:tcPr>
          <w:p>
            <w:pPr>
              <w:widowControl/>
              <w:jc w:val="center"/>
              <w:rPr>
                <w:b w:val="0"/>
                <w:bCs/>
              </w:rPr>
            </w:pPr>
            <w:r>
              <w:rPr>
                <w:rFonts w:hint="eastAsia" w:cs="Calibri"/>
                <w:b w:val="0"/>
                <w:bCs/>
                <w:kern w:val="0"/>
                <w:sz w:val="20"/>
                <w:szCs w:val="20"/>
              </w:rPr>
              <w:t>0</w:t>
            </w:r>
          </w:p>
        </w:tc>
        <w:tc>
          <w:tcPr>
            <w:tcW w:w="689" w:type="dxa"/>
            <w:tcBorders>
              <w:top w:val="single" w:color="auto" w:sz="0" w:space="0"/>
              <w:left w:val="single" w:color="auto" w:sz="0" w:space="0"/>
              <w:bottom w:val="single" w:color="auto" w:sz="8"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4</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768" w:type="dxa"/>
            <w:vMerge w:val="continue"/>
            <w:tcBorders>
              <w:top w:val="single" w:color="auto" w:sz="0" w:space="0"/>
              <w:left w:val="single" w:color="auto" w:sz="4" w:space="0"/>
              <w:bottom w:val="outset" w:color="auto" w:sz="8" w:space="0"/>
              <w:right w:val="single" w:color="auto" w:sz="4" w:space="0"/>
            </w:tcBorders>
            <w:shd w:val="clear" w:color="auto" w:fill="BDD7EE"/>
            <w:tcMar>
              <w:left w:w="57" w:type="dxa"/>
              <w:right w:w="57" w:type="dxa"/>
            </w:tcMar>
            <w:vAlign w:val="center"/>
          </w:tcPr>
          <w:p>
            <w:pPr>
              <w:rPr>
                <w:rFonts w:ascii="宋体"/>
                <w:sz w:val="24"/>
              </w:rPr>
            </w:pPr>
          </w:p>
        </w:tc>
        <w:tc>
          <w:tcPr>
            <w:tcW w:w="4163" w:type="dxa"/>
            <w:gridSpan w:val="2"/>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vAlign w:val="center"/>
          </w:tcPr>
          <w:p>
            <w:pPr>
              <w:widowControl/>
              <w:jc w:val="left"/>
            </w:pPr>
            <w:r>
              <w:rPr>
                <w:rFonts w:hint="eastAsia" w:ascii="宋体" w:hAnsi="宋体" w:cs="宋体"/>
                <w:kern w:val="0"/>
                <w:sz w:val="20"/>
                <w:szCs w:val="20"/>
              </w:rPr>
              <w:t>（七）总计</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rPr>
                <w:b w:val="0"/>
                <w:bCs/>
              </w:rPr>
            </w:pPr>
            <w:r>
              <w:rPr>
                <w:rFonts w:hint="eastAsia" w:cs="Calibri"/>
                <w:b w:val="0"/>
                <w:bCs/>
                <w:kern w:val="0"/>
                <w:sz w:val="20"/>
                <w:szCs w:val="20"/>
              </w:rPr>
              <w:t>8</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rPr>
                <w:b w:val="0"/>
                <w:bCs/>
              </w:rPr>
            </w:pPr>
            <w:r>
              <w:rPr>
                <w:rFonts w:hint="eastAsia" w:cs="Calibri"/>
                <w:b w:val="0"/>
                <w:bCs/>
                <w:kern w:val="0"/>
                <w:sz w:val="20"/>
                <w:szCs w:val="20"/>
              </w:rPr>
              <w:t>1</w:t>
            </w:r>
          </w:p>
        </w:tc>
        <w:tc>
          <w:tcPr>
            <w:tcW w:w="688" w:type="dxa"/>
            <w:tcBorders>
              <w:top w:val="nil"/>
              <w:left w:val="single" w:color="auto" w:sz="4" w:space="0"/>
              <w:bottom w:val="single" w:color="auto" w:sz="8" w:space="0"/>
              <w:right w:val="single" w:color="auto" w:sz="8" w:space="0"/>
            </w:tcBorders>
            <w:tcMar>
              <w:left w:w="57" w:type="dxa"/>
              <w:right w:w="57" w:type="dxa"/>
            </w:tcMar>
            <w:vAlign w:val="center"/>
          </w:tcPr>
          <w:p>
            <w:pPr>
              <w:widowControl/>
              <w:jc w:val="center"/>
              <w:rPr>
                <w:rFonts w:hint="eastAsia" w:eastAsia="宋体"/>
                <w:b w:val="0"/>
                <w:bCs/>
                <w:lang w:val="en-US" w:eastAsia="zh-CN"/>
              </w:rPr>
            </w:pPr>
            <w:r>
              <w:rPr>
                <w:rFonts w:hint="eastAsia"/>
                <w:b w:val="0"/>
                <w:bCs/>
                <w:lang w:val="en-US" w:eastAsia="zh-CN"/>
              </w:rPr>
              <w:t>0</w:t>
            </w:r>
          </w:p>
        </w:tc>
        <w:tc>
          <w:tcPr>
            <w:tcW w:w="688" w:type="dxa"/>
            <w:tcBorders>
              <w:top w:val="single" w:color="auto" w:sz="0" w:space="0"/>
              <w:left w:val="single" w:color="auto" w:sz="0" w:space="0"/>
              <w:bottom w:val="single" w:color="auto" w:sz="8" w:space="0"/>
              <w:right w:val="single" w:color="auto" w:sz="8" w:space="0"/>
            </w:tcBorders>
            <w:tcMar>
              <w:left w:w="57" w:type="dxa"/>
              <w:right w:w="57" w:type="dxa"/>
            </w:tcMar>
            <w:vAlign w:val="center"/>
          </w:tcPr>
          <w:p>
            <w:pPr>
              <w:widowControl/>
              <w:jc w:val="center"/>
              <w:rPr>
                <w:rFonts w:hint="eastAsia" w:eastAsia="宋体"/>
                <w:b w:val="0"/>
                <w:bCs/>
                <w:lang w:val="en-US" w:eastAsia="zh-CN"/>
              </w:rPr>
            </w:pPr>
            <w:r>
              <w:rPr>
                <w:rFonts w:hint="eastAsia"/>
                <w:b w:val="0"/>
                <w:bCs/>
                <w:lang w:val="en-US" w:eastAsia="zh-CN"/>
              </w:rPr>
              <w:t>0</w:t>
            </w:r>
          </w:p>
        </w:tc>
        <w:tc>
          <w:tcPr>
            <w:tcW w:w="688" w:type="dxa"/>
            <w:tcBorders>
              <w:top w:val="nil"/>
              <w:left w:val="nil"/>
              <w:bottom w:val="single" w:color="auto" w:sz="8" w:space="0"/>
              <w:right w:val="single" w:color="auto" w:sz="8" w:space="0"/>
            </w:tcBorders>
            <w:tcMar>
              <w:left w:w="57" w:type="dxa"/>
              <w:right w:w="57" w:type="dxa"/>
            </w:tcMar>
            <w:vAlign w:val="center"/>
          </w:tcPr>
          <w:p>
            <w:pPr>
              <w:widowControl/>
              <w:jc w:val="center"/>
              <w:rPr>
                <w:rFonts w:hint="eastAsia" w:eastAsia="宋体"/>
                <w:b w:val="0"/>
                <w:bCs/>
                <w:lang w:val="en-US" w:eastAsia="zh-CN"/>
              </w:rPr>
            </w:pPr>
            <w:r>
              <w:rPr>
                <w:rFonts w:hint="eastAsia"/>
                <w:b w:val="0"/>
                <w:bCs/>
                <w:lang w:val="en-US" w:eastAsia="zh-CN"/>
              </w:rPr>
              <w:t>0</w:t>
            </w:r>
          </w:p>
        </w:tc>
        <w:tc>
          <w:tcPr>
            <w:tcW w:w="688" w:type="dxa"/>
            <w:tcBorders>
              <w:top w:val="single" w:color="auto" w:sz="0" w:space="0"/>
              <w:left w:val="single" w:color="auto" w:sz="0" w:space="0"/>
              <w:bottom w:val="single" w:color="auto" w:sz="8" w:space="0"/>
              <w:right w:val="single" w:color="auto" w:sz="8" w:space="0"/>
            </w:tcBorders>
            <w:tcMar>
              <w:left w:w="57" w:type="dxa"/>
              <w:right w:w="57" w:type="dxa"/>
            </w:tcMar>
            <w:vAlign w:val="center"/>
          </w:tcPr>
          <w:p>
            <w:pPr>
              <w:widowControl/>
              <w:jc w:val="center"/>
              <w:rPr>
                <w:rFonts w:hint="eastAsia" w:eastAsia="宋体"/>
                <w:b w:val="0"/>
                <w:bCs/>
                <w:lang w:val="en-US" w:eastAsia="zh-CN"/>
              </w:rPr>
            </w:pPr>
            <w:r>
              <w:rPr>
                <w:rFonts w:hint="eastAsia"/>
                <w:b w:val="0"/>
                <w:bCs/>
                <w:lang w:val="en-US" w:eastAsia="zh-CN"/>
              </w:rPr>
              <w:t>0</w:t>
            </w:r>
          </w:p>
        </w:tc>
        <w:tc>
          <w:tcPr>
            <w:tcW w:w="689" w:type="dxa"/>
            <w:tcBorders>
              <w:top w:val="single" w:color="auto" w:sz="0" w:space="0"/>
              <w:left w:val="single" w:color="auto" w:sz="0" w:space="0"/>
              <w:bottom w:val="single" w:color="auto" w:sz="8" w:space="0"/>
              <w:right w:val="single" w:color="auto" w:sz="4" w:space="0"/>
            </w:tcBorders>
            <w:tcMar>
              <w:left w:w="57" w:type="dxa"/>
              <w:right w:w="57" w:type="dxa"/>
            </w:tcMar>
          </w:tcPr>
          <w:p>
            <w:pPr>
              <w:widowControl/>
              <w:jc w:val="center"/>
              <w:rPr>
                <w:b w:val="0"/>
                <w:bCs/>
              </w:rPr>
            </w:pPr>
            <w:r>
              <w:rPr>
                <w:rFonts w:hint="eastAsia" w:cs="Calibri"/>
                <w:b w:val="0"/>
                <w:bCs/>
                <w:kern w:val="0"/>
                <w:sz w:val="20"/>
                <w:szCs w:val="20"/>
              </w:rPr>
              <w:t>8</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4931" w:type="dxa"/>
            <w:gridSpan w:val="3"/>
            <w:tcBorders>
              <w:top w:val="single" w:color="auto" w:sz="4" w:space="0"/>
              <w:left w:val="single" w:color="auto" w:sz="4" w:space="0"/>
              <w:bottom w:val="single" w:color="auto" w:sz="4" w:space="0"/>
              <w:right w:val="single" w:color="auto" w:sz="4" w:space="0"/>
            </w:tcBorders>
            <w:shd w:val="clear" w:color="auto" w:fill="BDD7EE"/>
            <w:tcMar>
              <w:left w:w="57" w:type="dxa"/>
              <w:right w:w="57" w:type="dxa"/>
            </w:tcMar>
            <w:vAlign w:val="center"/>
          </w:tcPr>
          <w:p>
            <w:pPr>
              <w:widowControl/>
              <w:jc w:val="center"/>
              <w:rPr>
                <w:rFonts w:cs="Calibri"/>
                <w:b/>
                <w:kern w:val="0"/>
                <w:sz w:val="20"/>
                <w:szCs w:val="20"/>
              </w:rPr>
            </w:pPr>
            <w:r>
              <w:rPr>
                <w:rFonts w:hint="eastAsia" w:cs="Calibri"/>
                <w:b/>
                <w:kern w:val="0"/>
                <w:sz w:val="20"/>
                <w:szCs w:val="20"/>
              </w:rPr>
              <w:t>四、结转下年度继续办理</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center"/>
              <w:rPr>
                <w:rFonts w:cs="Calibri"/>
                <w:b w:val="0"/>
                <w:bCs/>
                <w:kern w:val="0"/>
                <w:sz w:val="20"/>
                <w:szCs w:val="20"/>
              </w:rPr>
            </w:pPr>
            <w:r>
              <w:rPr>
                <w:rFonts w:hint="eastAsia" w:cs="Calibri"/>
                <w:b w:val="0"/>
                <w:bCs/>
                <w:kern w:val="0"/>
                <w:sz w:val="20"/>
                <w:szCs w:val="20"/>
              </w:rPr>
              <w:t>1</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center"/>
              <w:rPr>
                <w:rFonts w:cs="Calibri"/>
                <w:b w:val="0"/>
                <w:bCs/>
                <w:kern w:val="0"/>
                <w:sz w:val="20"/>
                <w:szCs w:val="20"/>
              </w:rPr>
            </w:pPr>
            <w:r>
              <w:rPr>
                <w:rFonts w:hint="eastAsia" w:cs="Calibri"/>
                <w:b w:val="0"/>
                <w:bCs/>
                <w:kern w:val="0"/>
                <w:sz w:val="20"/>
                <w:szCs w:val="20"/>
              </w:rPr>
              <w:t>0</w:t>
            </w:r>
          </w:p>
        </w:tc>
        <w:tc>
          <w:tcPr>
            <w:tcW w:w="688" w:type="dxa"/>
            <w:tcBorders>
              <w:top w:val="outset" w:color="auto" w:sz="6" w:space="0"/>
              <w:left w:val="single" w:color="auto" w:sz="4" w:space="0"/>
              <w:bottom w:val="single" w:color="auto" w:sz="4" w:space="0"/>
              <w:right w:val="outset" w:color="auto" w:sz="6" w:space="0"/>
            </w:tcBorders>
            <w:vAlign w:val="center"/>
          </w:tcPr>
          <w:p>
            <w:pPr>
              <w:widowControl/>
              <w:jc w:val="center"/>
              <w:rPr>
                <w:rFonts w:cs="Calibri"/>
                <w:b w:val="0"/>
                <w:bCs/>
                <w:kern w:val="0"/>
                <w:sz w:val="20"/>
                <w:szCs w:val="20"/>
              </w:rPr>
            </w:pPr>
            <w:r>
              <w:rPr>
                <w:rFonts w:hint="eastAsia" w:cs="Calibri"/>
                <w:b w:val="0"/>
                <w:bCs/>
                <w:kern w:val="0"/>
                <w:sz w:val="20"/>
                <w:szCs w:val="20"/>
              </w:rPr>
              <w:t>0</w:t>
            </w:r>
          </w:p>
        </w:tc>
        <w:tc>
          <w:tcPr>
            <w:tcW w:w="688" w:type="dxa"/>
            <w:tcBorders>
              <w:top w:val="outset" w:color="auto" w:sz="6" w:space="0"/>
              <w:left w:val="single" w:color="auto" w:sz="0" w:space="0"/>
              <w:bottom w:val="single" w:color="auto" w:sz="4" w:space="0"/>
              <w:right w:val="outset" w:color="auto" w:sz="6" w:space="0"/>
            </w:tcBorders>
            <w:vAlign w:val="center"/>
          </w:tcPr>
          <w:p>
            <w:pPr>
              <w:widowControl/>
              <w:jc w:val="center"/>
              <w:rPr>
                <w:rFonts w:cs="Calibri"/>
                <w:b w:val="0"/>
                <w:bCs/>
                <w:kern w:val="0"/>
                <w:sz w:val="20"/>
                <w:szCs w:val="20"/>
              </w:rPr>
            </w:pPr>
            <w:r>
              <w:rPr>
                <w:rFonts w:hint="eastAsia" w:cs="Calibri"/>
                <w:b w:val="0"/>
                <w:bCs/>
                <w:kern w:val="0"/>
                <w:sz w:val="20"/>
                <w:szCs w:val="20"/>
              </w:rPr>
              <w:t>0</w:t>
            </w:r>
          </w:p>
        </w:tc>
        <w:tc>
          <w:tcPr>
            <w:tcW w:w="688" w:type="dxa"/>
            <w:tcBorders>
              <w:top w:val="outset" w:color="auto" w:sz="6" w:space="0"/>
              <w:left w:val="single" w:color="auto" w:sz="0" w:space="0"/>
              <w:bottom w:val="single" w:color="auto" w:sz="4" w:space="0"/>
              <w:right w:val="outset" w:color="auto" w:sz="6" w:space="0"/>
            </w:tcBorders>
            <w:vAlign w:val="center"/>
          </w:tcPr>
          <w:p>
            <w:pPr>
              <w:widowControl/>
              <w:jc w:val="center"/>
              <w:rPr>
                <w:rFonts w:cs="Calibri"/>
                <w:b w:val="0"/>
                <w:bCs/>
                <w:kern w:val="0"/>
                <w:sz w:val="20"/>
                <w:szCs w:val="20"/>
              </w:rPr>
            </w:pPr>
            <w:r>
              <w:rPr>
                <w:rFonts w:hint="eastAsia" w:cs="Calibri"/>
                <w:b w:val="0"/>
                <w:bCs/>
                <w:kern w:val="0"/>
                <w:sz w:val="20"/>
                <w:szCs w:val="20"/>
              </w:rPr>
              <w:t>0</w:t>
            </w:r>
          </w:p>
        </w:tc>
        <w:tc>
          <w:tcPr>
            <w:tcW w:w="688" w:type="dxa"/>
            <w:tcBorders>
              <w:top w:val="outset" w:color="auto" w:sz="6" w:space="0"/>
              <w:left w:val="single" w:color="auto" w:sz="0" w:space="0"/>
              <w:bottom w:val="single" w:color="auto" w:sz="4" w:space="0"/>
              <w:right w:val="outset" w:color="auto" w:sz="6" w:space="0"/>
            </w:tcBorders>
            <w:vAlign w:val="center"/>
          </w:tcPr>
          <w:p>
            <w:pPr>
              <w:widowControl/>
              <w:jc w:val="center"/>
              <w:rPr>
                <w:rFonts w:cs="Calibri"/>
                <w:b w:val="0"/>
                <w:bCs/>
                <w:kern w:val="0"/>
                <w:sz w:val="20"/>
                <w:szCs w:val="20"/>
              </w:rPr>
            </w:pPr>
            <w:r>
              <w:rPr>
                <w:rFonts w:hint="eastAsia" w:cs="Calibri"/>
                <w:b w:val="0"/>
                <w:bCs/>
                <w:kern w:val="0"/>
                <w:sz w:val="20"/>
                <w:szCs w:val="20"/>
              </w:rPr>
              <w:t>0</w:t>
            </w:r>
          </w:p>
        </w:tc>
        <w:tc>
          <w:tcPr>
            <w:tcW w:w="689" w:type="dxa"/>
            <w:tcBorders>
              <w:top w:val="outset" w:color="auto" w:sz="6" w:space="0"/>
              <w:left w:val="single" w:color="auto" w:sz="0" w:space="0"/>
              <w:bottom w:val="single" w:color="auto" w:sz="4" w:space="0"/>
              <w:right w:val="single" w:color="auto" w:sz="4" w:space="0"/>
            </w:tcBorders>
            <w:vAlign w:val="center"/>
          </w:tcPr>
          <w:p>
            <w:pPr>
              <w:widowControl/>
              <w:jc w:val="center"/>
              <w:rPr>
                <w:rFonts w:cs="Calibri"/>
                <w:b w:val="0"/>
                <w:bCs/>
                <w:kern w:val="0"/>
                <w:sz w:val="20"/>
                <w:szCs w:val="20"/>
              </w:rPr>
            </w:pPr>
            <w:r>
              <w:rPr>
                <w:rFonts w:hint="eastAsia" w:cs="Calibri"/>
                <w:b w:val="0"/>
                <w:bCs/>
                <w:kern w:val="0"/>
                <w:sz w:val="20"/>
                <w:szCs w:val="20"/>
              </w:rPr>
              <w:t>1</w:t>
            </w:r>
          </w:p>
        </w:tc>
      </w:tr>
    </w:tbl>
    <w:p>
      <w:pPr>
        <w:pStyle w:val="3"/>
        <w:ind w:left="420" w:leftChars="200"/>
      </w:pPr>
    </w:p>
    <w:p>
      <w:pPr>
        <w:pStyle w:val="3"/>
        <w:ind w:left="420" w:leftChars="200"/>
      </w:pP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四、政府信息公开行政复议、行政诉讼情况</w:t>
      </w:r>
    </w:p>
    <w:p>
      <w:pPr>
        <w:widowControl/>
        <w:jc w:val="center"/>
      </w:pPr>
    </w:p>
    <w:tbl>
      <w:tblPr>
        <w:tblStyle w:val="7"/>
        <w:tblW w:w="9748"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
      <w:tblGrid>
        <w:gridCol w:w="649"/>
        <w:gridCol w:w="649"/>
        <w:gridCol w:w="649"/>
        <w:gridCol w:w="649"/>
        <w:gridCol w:w="649"/>
        <w:gridCol w:w="649"/>
        <w:gridCol w:w="649"/>
        <w:gridCol w:w="650"/>
        <w:gridCol w:w="650"/>
        <w:gridCol w:w="650"/>
        <w:gridCol w:w="651"/>
        <w:gridCol w:w="651"/>
        <w:gridCol w:w="651"/>
        <w:gridCol w:w="651"/>
        <w:gridCol w:w="651"/>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47" w:hRule="atLeast"/>
          <w:jc w:val="center"/>
        </w:trPr>
        <w:tc>
          <w:tcPr>
            <w:tcW w:w="3245" w:type="dxa"/>
            <w:gridSpan w:val="5"/>
            <w:tcBorders>
              <w:top w:val="single" w:color="auto" w:sz="8" w:space="0"/>
              <w:left w:val="single" w:color="auto" w:sz="8" w:space="0"/>
              <w:bottom w:val="single" w:color="auto" w:sz="8" w:space="0"/>
              <w:right w:val="single" w:color="auto" w:sz="8" w:space="0"/>
            </w:tcBorders>
            <w:shd w:val="clear" w:color="auto" w:fill="BDD7EE"/>
            <w:tcMar>
              <w:left w:w="108" w:type="dxa"/>
              <w:right w:w="108" w:type="dxa"/>
            </w:tcMar>
            <w:vAlign w:val="center"/>
          </w:tcPr>
          <w:p>
            <w:pPr>
              <w:widowControl/>
              <w:jc w:val="center"/>
            </w:pPr>
            <w:r>
              <w:rPr>
                <w:rFonts w:hint="eastAsia" w:ascii="宋体" w:hAnsi="宋体" w:cs="宋体"/>
                <w:kern w:val="0"/>
                <w:sz w:val="20"/>
                <w:szCs w:val="20"/>
              </w:rPr>
              <w:t>行政复议</w:t>
            </w:r>
          </w:p>
        </w:tc>
        <w:tc>
          <w:tcPr>
            <w:tcW w:w="6503" w:type="dxa"/>
            <w:gridSpan w:val="10"/>
            <w:tcBorders>
              <w:top w:val="single" w:color="auto" w:sz="8" w:space="0"/>
              <w:left w:val="single" w:color="auto" w:sz="8" w:space="0"/>
              <w:bottom w:val="single" w:color="auto" w:sz="8" w:space="0"/>
              <w:right w:val="single" w:color="auto" w:sz="8" w:space="0"/>
            </w:tcBorders>
            <w:shd w:val="clear" w:color="auto" w:fill="BDD7EE"/>
            <w:tcMar>
              <w:left w:w="108" w:type="dxa"/>
              <w:right w:w="108" w:type="dxa"/>
            </w:tcMar>
            <w:vAlign w:val="center"/>
          </w:tcPr>
          <w:p>
            <w:pPr>
              <w:widowControl/>
              <w:jc w:val="center"/>
            </w:pPr>
            <w:r>
              <w:rPr>
                <w:rFonts w:hint="eastAsia" w:ascii="宋体" w:hAnsi="宋体" w:cs="宋体"/>
                <w:kern w:val="0"/>
                <w:sz w:val="20"/>
                <w:szCs w:val="20"/>
              </w:rPr>
              <w:t>行政诉讼</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82" w:hRule="atLeast"/>
          <w:jc w:val="center"/>
        </w:trPr>
        <w:tc>
          <w:tcPr>
            <w:tcW w:w="649" w:type="dxa"/>
            <w:vMerge w:val="restart"/>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widowControl/>
              <w:jc w:val="center"/>
            </w:pPr>
            <w:r>
              <w:rPr>
                <w:rFonts w:hint="eastAsia" w:ascii="宋体" w:hAnsi="宋体" w:cs="宋体"/>
                <w:kern w:val="0"/>
                <w:sz w:val="20"/>
                <w:szCs w:val="20"/>
              </w:rPr>
              <w:t>结果维持</w:t>
            </w:r>
          </w:p>
        </w:tc>
        <w:tc>
          <w:tcPr>
            <w:tcW w:w="649" w:type="dxa"/>
            <w:vMerge w:val="restart"/>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widowControl/>
              <w:jc w:val="center"/>
            </w:pPr>
            <w:r>
              <w:rPr>
                <w:rFonts w:hint="eastAsia" w:ascii="宋体" w:hAnsi="宋体" w:cs="宋体"/>
                <w:kern w:val="0"/>
                <w:sz w:val="20"/>
                <w:szCs w:val="20"/>
              </w:rPr>
              <w:t>结果</w:t>
            </w:r>
            <w:r>
              <w:rPr>
                <w:rFonts w:hint="eastAsia" w:ascii="宋体" w:hAnsi="宋体" w:cs="宋体"/>
                <w:kern w:val="0"/>
                <w:sz w:val="20"/>
                <w:szCs w:val="20"/>
              </w:rPr>
              <w:br w:type="textWrapping"/>
            </w:r>
            <w:r>
              <w:rPr>
                <w:rFonts w:hint="eastAsia" w:ascii="宋体" w:hAnsi="宋体" w:cs="宋体"/>
                <w:kern w:val="0"/>
                <w:sz w:val="20"/>
                <w:szCs w:val="20"/>
              </w:rPr>
              <w:t>纠正</w:t>
            </w:r>
          </w:p>
        </w:tc>
        <w:tc>
          <w:tcPr>
            <w:tcW w:w="649" w:type="dxa"/>
            <w:vMerge w:val="restart"/>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widowControl/>
              <w:jc w:val="center"/>
            </w:pPr>
            <w:r>
              <w:rPr>
                <w:rFonts w:hint="eastAsia" w:ascii="宋体" w:hAnsi="宋体" w:cs="宋体"/>
                <w:kern w:val="0"/>
                <w:sz w:val="20"/>
                <w:szCs w:val="20"/>
              </w:rPr>
              <w:t>其他</w:t>
            </w:r>
            <w:r>
              <w:rPr>
                <w:rFonts w:hint="eastAsia" w:ascii="宋体" w:hAnsi="宋体" w:cs="宋体"/>
                <w:kern w:val="0"/>
                <w:sz w:val="20"/>
                <w:szCs w:val="20"/>
              </w:rPr>
              <w:br w:type="textWrapping"/>
            </w:r>
            <w:r>
              <w:rPr>
                <w:rFonts w:hint="eastAsia" w:ascii="宋体" w:hAnsi="宋体" w:cs="宋体"/>
                <w:kern w:val="0"/>
                <w:sz w:val="20"/>
                <w:szCs w:val="20"/>
              </w:rPr>
              <w:t>结果</w:t>
            </w:r>
          </w:p>
        </w:tc>
        <w:tc>
          <w:tcPr>
            <w:tcW w:w="649" w:type="dxa"/>
            <w:vMerge w:val="restart"/>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widowControl/>
              <w:jc w:val="center"/>
            </w:pPr>
            <w:r>
              <w:rPr>
                <w:rFonts w:hint="eastAsia" w:ascii="宋体" w:hAnsi="宋体" w:cs="宋体"/>
                <w:kern w:val="0"/>
                <w:sz w:val="20"/>
                <w:szCs w:val="20"/>
              </w:rPr>
              <w:t>尚未</w:t>
            </w:r>
            <w:r>
              <w:rPr>
                <w:rFonts w:hint="eastAsia" w:ascii="宋体" w:hAnsi="宋体" w:cs="宋体"/>
                <w:kern w:val="0"/>
                <w:sz w:val="20"/>
                <w:szCs w:val="20"/>
              </w:rPr>
              <w:br w:type="textWrapping"/>
            </w:r>
            <w:r>
              <w:rPr>
                <w:rFonts w:hint="eastAsia" w:ascii="宋体" w:hAnsi="宋体" w:cs="宋体"/>
                <w:kern w:val="0"/>
                <w:sz w:val="20"/>
                <w:szCs w:val="20"/>
              </w:rPr>
              <w:t>审结</w:t>
            </w:r>
          </w:p>
        </w:tc>
        <w:tc>
          <w:tcPr>
            <w:tcW w:w="649" w:type="dxa"/>
            <w:vMerge w:val="restart"/>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widowControl/>
              <w:jc w:val="center"/>
            </w:pPr>
            <w:r>
              <w:rPr>
                <w:rFonts w:hint="eastAsia" w:ascii="宋体" w:hAnsi="宋体" w:cs="宋体"/>
                <w:kern w:val="0"/>
                <w:sz w:val="20"/>
                <w:szCs w:val="20"/>
              </w:rPr>
              <w:t>总计</w:t>
            </w:r>
          </w:p>
        </w:tc>
        <w:tc>
          <w:tcPr>
            <w:tcW w:w="3248" w:type="dxa"/>
            <w:gridSpan w:val="5"/>
            <w:tcBorders>
              <w:top w:val="single" w:color="auto" w:sz="8" w:space="0"/>
              <w:left w:val="single" w:color="auto" w:sz="8" w:space="0"/>
              <w:bottom w:val="single" w:color="auto" w:sz="8" w:space="0"/>
              <w:right w:val="single" w:color="auto" w:sz="8" w:space="0"/>
            </w:tcBorders>
            <w:shd w:val="clear" w:color="auto" w:fill="DDEBF7"/>
            <w:tcMar>
              <w:left w:w="108" w:type="dxa"/>
              <w:right w:w="108" w:type="dxa"/>
            </w:tcMar>
            <w:vAlign w:val="center"/>
          </w:tcPr>
          <w:p>
            <w:pPr>
              <w:widowControl/>
              <w:jc w:val="center"/>
            </w:pPr>
            <w:r>
              <w:rPr>
                <w:rFonts w:hint="eastAsia" w:ascii="宋体" w:hAnsi="宋体" w:cs="宋体"/>
                <w:kern w:val="0"/>
                <w:sz w:val="20"/>
                <w:szCs w:val="20"/>
              </w:rPr>
              <w:t>未经复议直接起诉</w:t>
            </w:r>
          </w:p>
        </w:tc>
        <w:tc>
          <w:tcPr>
            <w:tcW w:w="3255" w:type="dxa"/>
            <w:gridSpan w:val="5"/>
            <w:tcBorders>
              <w:top w:val="single" w:color="auto" w:sz="8" w:space="0"/>
              <w:left w:val="single" w:color="auto" w:sz="8" w:space="0"/>
              <w:bottom w:val="single" w:color="auto" w:sz="8" w:space="0"/>
              <w:right w:val="single" w:color="auto" w:sz="8" w:space="0"/>
            </w:tcBorders>
            <w:shd w:val="clear" w:color="auto" w:fill="DDEBF7"/>
            <w:tcMar>
              <w:left w:w="108" w:type="dxa"/>
              <w:right w:w="108" w:type="dxa"/>
            </w:tcMar>
            <w:vAlign w:val="center"/>
          </w:tcPr>
          <w:p>
            <w:pPr>
              <w:widowControl/>
              <w:jc w:val="center"/>
            </w:pPr>
            <w:r>
              <w:rPr>
                <w:rFonts w:hint="eastAsia" w:ascii="宋体" w:hAnsi="宋体" w:cs="宋体"/>
                <w:kern w:val="0"/>
                <w:sz w:val="20"/>
                <w:szCs w:val="20"/>
              </w:rPr>
              <w:t>复议后起诉</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14" w:hRule="atLeast"/>
          <w:jc w:val="center"/>
        </w:trPr>
        <w:tc>
          <w:tcPr>
            <w:tcW w:w="649" w:type="dxa"/>
            <w:vMerge w:val="continue"/>
            <w:tcBorders>
              <w:top w:val="nil"/>
              <w:left w:val="single" w:color="auto" w:sz="8" w:space="0"/>
              <w:bottom w:val="single" w:color="auto" w:sz="8" w:space="0"/>
              <w:right w:val="single" w:color="auto" w:sz="8" w:space="0"/>
            </w:tcBorders>
            <w:tcMar>
              <w:left w:w="108" w:type="dxa"/>
              <w:right w:w="108" w:type="dxa"/>
            </w:tcMar>
            <w:vAlign w:val="center"/>
          </w:tcPr>
          <w:p>
            <w:pPr>
              <w:rPr>
                <w:rFonts w:ascii="宋体"/>
                <w:sz w:val="24"/>
              </w:rPr>
            </w:pPr>
          </w:p>
        </w:tc>
        <w:tc>
          <w:tcPr>
            <w:tcW w:w="649" w:type="dxa"/>
            <w:vMerge w:val="continue"/>
            <w:tcBorders>
              <w:top w:val="nil"/>
              <w:left w:val="single" w:color="auto" w:sz="8" w:space="0"/>
              <w:bottom w:val="single" w:color="auto" w:sz="8" w:space="0"/>
              <w:right w:val="single" w:color="auto" w:sz="8" w:space="0"/>
            </w:tcBorders>
            <w:tcMar>
              <w:left w:w="108" w:type="dxa"/>
              <w:right w:w="108" w:type="dxa"/>
            </w:tcMar>
            <w:vAlign w:val="center"/>
          </w:tcPr>
          <w:p>
            <w:pPr>
              <w:rPr>
                <w:rFonts w:ascii="宋体"/>
                <w:sz w:val="24"/>
              </w:rPr>
            </w:pPr>
          </w:p>
        </w:tc>
        <w:tc>
          <w:tcPr>
            <w:tcW w:w="649" w:type="dxa"/>
            <w:vMerge w:val="continue"/>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rPr>
                <w:rFonts w:ascii="宋体"/>
                <w:sz w:val="24"/>
              </w:rPr>
            </w:pPr>
          </w:p>
        </w:tc>
        <w:tc>
          <w:tcPr>
            <w:tcW w:w="649" w:type="dxa"/>
            <w:vMerge w:val="continue"/>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rPr>
                <w:rFonts w:ascii="宋体"/>
                <w:sz w:val="24"/>
              </w:rPr>
            </w:pPr>
          </w:p>
        </w:tc>
        <w:tc>
          <w:tcPr>
            <w:tcW w:w="649" w:type="dxa"/>
            <w:vMerge w:val="continue"/>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rPr>
                <w:rFonts w:ascii="宋体"/>
                <w:sz w:val="24"/>
              </w:rPr>
            </w:pPr>
          </w:p>
        </w:tc>
        <w:tc>
          <w:tcPr>
            <w:tcW w:w="649" w:type="dxa"/>
            <w:tcBorders>
              <w:top w:val="nil"/>
              <w:left w:val="single" w:color="auto" w:sz="8" w:space="0"/>
              <w:bottom w:val="single" w:color="auto" w:sz="8" w:space="0"/>
              <w:right w:val="single" w:color="auto" w:sz="8" w:space="0"/>
            </w:tcBorders>
            <w:tcMar>
              <w:left w:w="108" w:type="dxa"/>
              <w:right w:w="108" w:type="dxa"/>
            </w:tcMar>
            <w:vAlign w:val="center"/>
          </w:tcPr>
          <w:p>
            <w:pPr>
              <w:widowControl/>
              <w:jc w:val="center"/>
            </w:pPr>
            <w:r>
              <w:rPr>
                <w:rFonts w:hint="eastAsia" w:ascii="宋体" w:hAnsi="宋体" w:cs="宋体"/>
                <w:kern w:val="0"/>
                <w:sz w:val="20"/>
                <w:szCs w:val="20"/>
              </w:rPr>
              <w:t>结果</w:t>
            </w:r>
            <w:r>
              <w:rPr>
                <w:rFonts w:hint="eastAsia" w:ascii="宋体" w:hAnsi="宋体" w:cs="宋体"/>
                <w:kern w:val="0"/>
                <w:sz w:val="20"/>
                <w:szCs w:val="20"/>
              </w:rPr>
              <w:br w:type="textWrapping"/>
            </w:r>
            <w:r>
              <w:rPr>
                <w:rFonts w:hint="eastAsia" w:ascii="宋体" w:hAnsi="宋体" w:cs="宋体"/>
                <w:kern w:val="0"/>
                <w:sz w:val="20"/>
                <w:szCs w:val="20"/>
              </w:rPr>
              <w:t>维持</w:t>
            </w:r>
          </w:p>
        </w:tc>
        <w:tc>
          <w:tcPr>
            <w:tcW w:w="649" w:type="dxa"/>
            <w:tcBorders>
              <w:top w:val="nil"/>
              <w:left w:val="single" w:color="auto" w:sz="8" w:space="0"/>
              <w:bottom w:val="single" w:color="auto" w:sz="8" w:space="0"/>
              <w:right w:val="single" w:color="auto" w:sz="8" w:space="0"/>
            </w:tcBorders>
            <w:tcMar>
              <w:left w:w="108" w:type="dxa"/>
              <w:right w:w="108" w:type="dxa"/>
            </w:tcMar>
            <w:vAlign w:val="center"/>
          </w:tcPr>
          <w:p>
            <w:pPr>
              <w:widowControl/>
              <w:jc w:val="center"/>
            </w:pPr>
            <w:r>
              <w:rPr>
                <w:rFonts w:hint="eastAsia" w:ascii="宋体" w:hAnsi="宋体" w:cs="宋体"/>
                <w:kern w:val="0"/>
                <w:sz w:val="20"/>
                <w:szCs w:val="20"/>
              </w:rPr>
              <w:t>结果</w:t>
            </w:r>
            <w:r>
              <w:rPr>
                <w:rFonts w:hint="eastAsia" w:ascii="宋体" w:hAnsi="宋体" w:cs="宋体"/>
                <w:kern w:val="0"/>
                <w:sz w:val="20"/>
                <w:szCs w:val="20"/>
              </w:rPr>
              <w:br w:type="textWrapping"/>
            </w:r>
            <w:r>
              <w:rPr>
                <w:rFonts w:hint="eastAsia" w:ascii="宋体" w:hAnsi="宋体" w:cs="宋体"/>
                <w:kern w:val="0"/>
                <w:sz w:val="20"/>
                <w:szCs w:val="20"/>
              </w:rPr>
              <w:t>纠正</w:t>
            </w:r>
          </w:p>
        </w:tc>
        <w:tc>
          <w:tcPr>
            <w:tcW w:w="65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widowControl/>
              <w:jc w:val="center"/>
            </w:pPr>
            <w:r>
              <w:rPr>
                <w:rFonts w:hint="eastAsia" w:ascii="宋体" w:hAnsi="宋体" w:cs="宋体"/>
                <w:kern w:val="0"/>
                <w:sz w:val="20"/>
                <w:szCs w:val="20"/>
              </w:rPr>
              <w:t>其他</w:t>
            </w:r>
            <w:r>
              <w:rPr>
                <w:rFonts w:hint="eastAsia" w:ascii="宋体" w:hAnsi="宋体" w:cs="宋体"/>
                <w:kern w:val="0"/>
                <w:sz w:val="20"/>
                <w:szCs w:val="20"/>
              </w:rPr>
              <w:br w:type="textWrapping"/>
            </w:r>
            <w:r>
              <w:rPr>
                <w:rFonts w:hint="eastAsia" w:ascii="宋体" w:hAnsi="宋体" w:cs="宋体"/>
                <w:kern w:val="0"/>
                <w:sz w:val="20"/>
                <w:szCs w:val="20"/>
              </w:rPr>
              <w:t>结果</w:t>
            </w:r>
          </w:p>
        </w:tc>
        <w:tc>
          <w:tcPr>
            <w:tcW w:w="65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widowControl/>
              <w:jc w:val="center"/>
            </w:pPr>
            <w:r>
              <w:rPr>
                <w:rFonts w:hint="eastAsia" w:ascii="宋体" w:hAnsi="宋体" w:cs="宋体"/>
                <w:kern w:val="0"/>
                <w:sz w:val="20"/>
                <w:szCs w:val="20"/>
              </w:rPr>
              <w:t>尚未</w:t>
            </w:r>
            <w:r>
              <w:rPr>
                <w:rFonts w:hint="eastAsia" w:ascii="宋体" w:hAnsi="宋体" w:cs="宋体"/>
                <w:kern w:val="0"/>
                <w:sz w:val="20"/>
                <w:szCs w:val="20"/>
              </w:rPr>
              <w:br w:type="textWrapping"/>
            </w:r>
            <w:r>
              <w:rPr>
                <w:rFonts w:hint="eastAsia" w:ascii="宋体" w:hAnsi="宋体" w:cs="宋体"/>
                <w:kern w:val="0"/>
                <w:sz w:val="20"/>
                <w:szCs w:val="20"/>
              </w:rPr>
              <w:t>审结</w:t>
            </w:r>
          </w:p>
        </w:tc>
        <w:tc>
          <w:tcPr>
            <w:tcW w:w="65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widowControl/>
              <w:jc w:val="center"/>
            </w:pPr>
            <w:r>
              <w:rPr>
                <w:rFonts w:hint="eastAsia" w:ascii="宋体" w:hAnsi="宋体" w:cs="宋体"/>
                <w:color w:val="000000"/>
                <w:kern w:val="0"/>
                <w:sz w:val="20"/>
                <w:szCs w:val="20"/>
              </w:rPr>
              <w:t>总计</w:t>
            </w:r>
          </w:p>
        </w:tc>
        <w:tc>
          <w:tcPr>
            <w:tcW w:w="65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widowControl/>
              <w:jc w:val="center"/>
            </w:pPr>
            <w:r>
              <w:rPr>
                <w:rFonts w:hint="eastAsia" w:ascii="宋体" w:hAnsi="宋体" w:cs="宋体"/>
                <w:kern w:val="0"/>
                <w:sz w:val="20"/>
                <w:szCs w:val="20"/>
              </w:rPr>
              <w:t>结果</w:t>
            </w:r>
            <w:r>
              <w:rPr>
                <w:rFonts w:hint="eastAsia" w:ascii="宋体" w:hAnsi="宋体" w:cs="宋体"/>
                <w:kern w:val="0"/>
                <w:sz w:val="20"/>
                <w:szCs w:val="20"/>
              </w:rPr>
              <w:br w:type="textWrapping"/>
            </w:r>
            <w:r>
              <w:rPr>
                <w:rFonts w:hint="eastAsia" w:ascii="宋体" w:hAnsi="宋体" w:cs="宋体"/>
                <w:kern w:val="0"/>
                <w:sz w:val="20"/>
                <w:szCs w:val="20"/>
              </w:rPr>
              <w:t>维持</w:t>
            </w:r>
          </w:p>
        </w:tc>
        <w:tc>
          <w:tcPr>
            <w:tcW w:w="65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widowControl/>
              <w:jc w:val="center"/>
            </w:pPr>
            <w:r>
              <w:rPr>
                <w:rFonts w:hint="eastAsia" w:ascii="宋体" w:hAnsi="宋体" w:cs="宋体"/>
                <w:kern w:val="0"/>
                <w:sz w:val="20"/>
                <w:szCs w:val="20"/>
              </w:rPr>
              <w:t>结果</w:t>
            </w:r>
            <w:r>
              <w:rPr>
                <w:rFonts w:hint="eastAsia" w:ascii="宋体" w:hAnsi="宋体" w:cs="宋体"/>
                <w:kern w:val="0"/>
                <w:sz w:val="20"/>
                <w:szCs w:val="20"/>
              </w:rPr>
              <w:br w:type="textWrapping"/>
            </w:r>
            <w:r>
              <w:rPr>
                <w:rFonts w:hint="eastAsia" w:ascii="宋体" w:hAnsi="宋体" w:cs="宋体"/>
                <w:kern w:val="0"/>
                <w:sz w:val="20"/>
                <w:szCs w:val="20"/>
              </w:rPr>
              <w:t>纠正</w:t>
            </w:r>
          </w:p>
        </w:tc>
        <w:tc>
          <w:tcPr>
            <w:tcW w:w="65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widowControl/>
              <w:jc w:val="center"/>
            </w:pPr>
            <w:r>
              <w:rPr>
                <w:rFonts w:hint="eastAsia" w:ascii="宋体" w:hAnsi="宋体" w:cs="宋体"/>
                <w:color w:val="000000"/>
                <w:kern w:val="0"/>
                <w:sz w:val="20"/>
                <w:szCs w:val="20"/>
              </w:rPr>
              <w:t>其他</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结果</w:t>
            </w:r>
          </w:p>
        </w:tc>
        <w:tc>
          <w:tcPr>
            <w:tcW w:w="65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widowControl/>
              <w:jc w:val="center"/>
            </w:pPr>
            <w:r>
              <w:rPr>
                <w:rFonts w:hint="eastAsia" w:ascii="宋体" w:hAnsi="宋体" w:cs="宋体"/>
                <w:kern w:val="0"/>
                <w:sz w:val="20"/>
                <w:szCs w:val="20"/>
              </w:rPr>
              <w:t>尚未</w:t>
            </w:r>
            <w:r>
              <w:rPr>
                <w:rFonts w:hint="eastAsia" w:ascii="宋体" w:hAnsi="宋体" w:cs="宋体"/>
                <w:kern w:val="0"/>
                <w:sz w:val="20"/>
                <w:szCs w:val="20"/>
              </w:rPr>
              <w:br w:type="textWrapping"/>
            </w:r>
            <w:r>
              <w:rPr>
                <w:rFonts w:hint="eastAsia" w:ascii="宋体" w:hAnsi="宋体" w:cs="宋体"/>
                <w:kern w:val="0"/>
                <w:sz w:val="20"/>
                <w:szCs w:val="20"/>
              </w:rPr>
              <w:t>审结</w:t>
            </w:r>
          </w:p>
        </w:tc>
        <w:tc>
          <w:tcPr>
            <w:tcW w:w="65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widowControl/>
              <w:jc w:val="center"/>
            </w:pPr>
            <w:r>
              <w:rPr>
                <w:rFonts w:hint="eastAsia" w:ascii="宋体" w:hAnsi="宋体" w:cs="宋体"/>
                <w:color w:val="000000"/>
                <w:kern w:val="0"/>
                <w:sz w:val="20"/>
                <w:szCs w:val="20"/>
              </w:rPr>
              <w:t>总计</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72" w:hRule="atLeast"/>
          <w:jc w:val="center"/>
        </w:trPr>
        <w:tc>
          <w:tcPr>
            <w:tcW w:w="649" w:type="dxa"/>
            <w:tcBorders>
              <w:top w:val="nil"/>
              <w:left w:val="single" w:color="auto" w:sz="8" w:space="0"/>
              <w:bottom w:val="single" w:color="auto" w:sz="8" w:space="0"/>
              <w:right w:val="single" w:color="auto" w:sz="8" w:space="0"/>
            </w:tcBorders>
            <w:tcMar>
              <w:left w:w="108" w:type="dxa"/>
              <w:right w:w="108" w:type="dxa"/>
            </w:tcMar>
            <w:vAlign w:val="center"/>
          </w:tcPr>
          <w:p>
            <w:pPr>
              <w:widowControl/>
              <w:jc w:val="center"/>
            </w:pPr>
            <w:r>
              <w:rPr>
                <w:rFonts w:hint="eastAsia" w:ascii="黑体" w:hAnsi="宋体" w:eastAsia="黑体" w:cs="黑体"/>
                <w:kern w:val="0"/>
                <w:sz w:val="20"/>
                <w:szCs w:val="20"/>
              </w:rPr>
              <w:t>1</w:t>
            </w:r>
          </w:p>
        </w:tc>
        <w:tc>
          <w:tcPr>
            <w:tcW w:w="649" w:type="dxa"/>
            <w:tcBorders>
              <w:top w:val="nil"/>
              <w:left w:val="single" w:color="auto" w:sz="8" w:space="0"/>
              <w:bottom w:val="single" w:color="auto" w:sz="8" w:space="0"/>
              <w:right w:val="single" w:color="auto" w:sz="8" w:space="0"/>
            </w:tcBorders>
            <w:tcMar>
              <w:left w:w="108" w:type="dxa"/>
              <w:right w:w="108" w:type="dxa"/>
            </w:tcMar>
            <w:vAlign w:val="center"/>
          </w:tcPr>
          <w:p>
            <w:pPr>
              <w:widowControl/>
              <w:jc w:val="center"/>
              <w:rPr>
                <w:rFonts w:hint="eastAsia" w:eastAsia="黑体"/>
                <w:lang w:val="en-US" w:eastAsia="zh-CN"/>
              </w:rPr>
            </w:pPr>
            <w:r>
              <w:rPr>
                <w:rFonts w:hint="eastAsia" w:ascii="黑体" w:hAnsi="宋体" w:eastAsia="黑体" w:cs="黑体"/>
                <w:kern w:val="0"/>
                <w:sz w:val="20"/>
                <w:szCs w:val="20"/>
                <w:lang w:val="en-US" w:eastAsia="zh-CN"/>
              </w:rPr>
              <w:t>0</w:t>
            </w:r>
          </w:p>
        </w:tc>
        <w:tc>
          <w:tcPr>
            <w:tcW w:w="649" w:type="dxa"/>
            <w:tcBorders>
              <w:top w:val="nil"/>
              <w:left w:val="single" w:color="auto" w:sz="8" w:space="0"/>
              <w:bottom w:val="single" w:color="auto" w:sz="8" w:space="0"/>
              <w:right w:val="single" w:color="auto" w:sz="8" w:space="0"/>
            </w:tcBorders>
            <w:tcMar>
              <w:left w:w="108" w:type="dxa"/>
              <w:right w:w="108" w:type="dxa"/>
            </w:tcMar>
            <w:vAlign w:val="center"/>
          </w:tcPr>
          <w:p>
            <w:pPr>
              <w:widowControl/>
              <w:jc w:val="center"/>
              <w:rPr>
                <w:rFonts w:hint="eastAsia" w:eastAsia="黑体"/>
                <w:lang w:val="en-US" w:eastAsia="zh-CN"/>
              </w:rPr>
            </w:pPr>
            <w:r>
              <w:rPr>
                <w:rFonts w:hint="eastAsia" w:ascii="黑体" w:hAnsi="宋体" w:eastAsia="黑体" w:cs="黑体"/>
                <w:kern w:val="0"/>
                <w:sz w:val="20"/>
                <w:szCs w:val="20"/>
                <w:lang w:val="en-US" w:eastAsia="zh-CN"/>
              </w:rPr>
              <w:t>0</w:t>
            </w:r>
          </w:p>
        </w:tc>
        <w:tc>
          <w:tcPr>
            <w:tcW w:w="649" w:type="dxa"/>
            <w:tcBorders>
              <w:top w:val="nil"/>
              <w:left w:val="single" w:color="auto" w:sz="8" w:space="0"/>
              <w:bottom w:val="single" w:color="auto" w:sz="8" w:space="0"/>
              <w:right w:val="single" w:color="auto" w:sz="8" w:space="0"/>
            </w:tcBorders>
            <w:tcMar>
              <w:left w:w="108" w:type="dxa"/>
              <w:right w:w="108" w:type="dxa"/>
            </w:tcMar>
            <w:vAlign w:val="center"/>
          </w:tcPr>
          <w:p>
            <w:pPr>
              <w:widowControl/>
              <w:jc w:val="center"/>
              <w:rPr>
                <w:rFonts w:hint="eastAsia" w:eastAsia="黑体"/>
                <w:lang w:val="en-US" w:eastAsia="zh-CN"/>
              </w:rPr>
            </w:pPr>
            <w:r>
              <w:rPr>
                <w:rFonts w:hint="eastAsia" w:ascii="黑体" w:hAnsi="宋体" w:eastAsia="黑体" w:cs="黑体"/>
                <w:kern w:val="0"/>
                <w:sz w:val="20"/>
                <w:szCs w:val="20"/>
                <w:lang w:val="en-US" w:eastAsia="zh-CN"/>
              </w:rPr>
              <w:t>0</w:t>
            </w:r>
          </w:p>
        </w:tc>
        <w:tc>
          <w:tcPr>
            <w:tcW w:w="649" w:type="dxa"/>
            <w:tcBorders>
              <w:top w:val="nil"/>
              <w:left w:val="single" w:color="auto" w:sz="8" w:space="0"/>
              <w:bottom w:val="single" w:color="auto" w:sz="8" w:space="0"/>
              <w:right w:val="single" w:color="auto" w:sz="8" w:space="0"/>
            </w:tcBorders>
            <w:tcMar>
              <w:left w:w="108" w:type="dxa"/>
              <w:right w:w="108" w:type="dxa"/>
            </w:tcMar>
            <w:vAlign w:val="center"/>
          </w:tcPr>
          <w:p>
            <w:pPr>
              <w:widowControl/>
              <w:jc w:val="center"/>
            </w:pPr>
            <w:r>
              <w:rPr>
                <w:rFonts w:hint="eastAsia" w:ascii="黑体" w:hAnsi="宋体" w:eastAsia="黑体" w:cs="黑体"/>
                <w:kern w:val="0"/>
                <w:sz w:val="20"/>
                <w:szCs w:val="20"/>
              </w:rPr>
              <w:t>1</w:t>
            </w:r>
          </w:p>
        </w:tc>
        <w:tc>
          <w:tcPr>
            <w:tcW w:w="649" w:type="dxa"/>
            <w:tcBorders>
              <w:top w:val="nil"/>
              <w:left w:val="single" w:color="auto" w:sz="8" w:space="0"/>
              <w:bottom w:val="single" w:color="auto" w:sz="8" w:space="0"/>
              <w:right w:val="single" w:color="auto" w:sz="8" w:space="0"/>
            </w:tcBorders>
            <w:tcMar>
              <w:left w:w="108" w:type="dxa"/>
              <w:right w:w="108" w:type="dxa"/>
            </w:tcMar>
            <w:vAlign w:val="center"/>
          </w:tcPr>
          <w:p>
            <w:pPr>
              <w:widowControl/>
              <w:jc w:val="center"/>
            </w:pPr>
            <w:r>
              <w:rPr>
                <w:rFonts w:hint="eastAsia" w:ascii="黑体" w:hAnsi="宋体" w:eastAsia="黑体" w:cs="黑体"/>
                <w:kern w:val="0"/>
                <w:sz w:val="20"/>
                <w:szCs w:val="20"/>
              </w:rPr>
              <w:t>2</w:t>
            </w:r>
          </w:p>
        </w:tc>
        <w:tc>
          <w:tcPr>
            <w:tcW w:w="649" w:type="dxa"/>
            <w:tcBorders>
              <w:top w:val="nil"/>
              <w:left w:val="single" w:color="auto" w:sz="8" w:space="0"/>
              <w:bottom w:val="single" w:color="auto" w:sz="8" w:space="0"/>
              <w:right w:val="single" w:color="auto" w:sz="8" w:space="0"/>
            </w:tcBorders>
            <w:tcMar>
              <w:left w:w="108" w:type="dxa"/>
              <w:right w:w="108" w:type="dxa"/>
            </w:tcMar>
            <w:vAlign w:val="center"/>
          </w:tcPr>
          <w:p>
            <w:pPr>
              <w:widowControl/>
              <w:jc w:val="center"/>
              <w:rPr>
                <w:rFonts w:hint="eastAsia" w:eastAsia="黑体"/>
                <w:lang w:val="en-US" w:eastAsia="zh-CN"/>
              </w:rPr>
            </w:pPr>
            <w:r>
              <w:rPr>
                <w:rFonts w:hint="eastAsia" w:ascii="黑体" w:hAnsi="宋体" w:eastAsia="黑体" w:cs="黑体"/>
                <w:kern w:val="0"/>
                <w:sz w:val="20"/>
                <w:szCs w:val="20"/>
                <w:lang w:val="en-US" w:eastAsia="zh-CN"/>
              </w:rPr>
              <w:t>0</w:t>
            </w:r>
          </w:p>
        </w:tc>
        <w:tc>
          <w:tcPr>
            <w:tcW w:w="650" w:type="dxa"/>
            <w:tcBorders>
              <w:top w:val="nil"/>
              <w:left w:val="single" w:color="auto" w:sz="8" w:space="0"/>
              <w:bottom w:val="single" w:color="auto" w:sz="8" w:space="0"/>
              <w:right w:val="single" w:color="auto" w:sz="8" w:space="0"/>
            </w:tcBorders>
            <w:tcMar>
              <w:left w:w="108" w:type="dxa"/>
              <w:right w:w="108" w:type="dxa"/>
            </w:tcMar>
            <w:vAlign w:val="center"/>
          </w:tcPr>
          <w:p>
            <w:pPr>
              <w:widowControl/>
              <w:jc w:val="center"/>
              <w:rPr>
                <w:rFonts w:hint="eastAsia" w:eastAsia="黑体"/>
                <w:lang w:val="en-US" w:eastAsia="zh-CN"/>
              </w:rPr>
            </w:pPr>
            <w:r>
              <w:rPr>
                <w:rFonts w:hint="eastAsia" w:ascii="黑体" w:hAnsi="宋体" w:eastAsia="黑体" w:cs="黑体"/>
                <w:kern w:val="0"/>
                <w:sz w:val="20"/>
                <w:szCs w:val="20"/>
                <w:lang w:val="en-US" w:eastAsia="zh-CN"/>
              </w:rPr>
              <w:t>0</w:t>
            </w:r>
          </w:p>
        </w:tc>
        <w:tc>
          <w:tcPr>
            <w:tcW w:w="650" w:type="dxa"/>
            <w:tcBorders>
              <w:top w:val="nil"/>
              <w:left w:val="single" w:color="auto" w:sz="8" w:space="0"/>
              <w:bottom w:val="single" w:color="auto" w:sz="8" w:space="0"/>
              <w:right w:val="single" w:color="auto" w:sz="8" w:space="0"/>
            </w:tcBorders>
            <w:tcMar>
              <w:left w:w="108" w:type="dxa"/>
              <w:right w:w="108" w:type="dxa"/>
            </w:tcMar>
            <w:vAlign w:val="center"/>
          </w:tcPr>
          <w:p>
            <w:pPr>
              <w:widowControl/>
              <w:jc w:val="center"/>
              <w:rPr>
                <w:rFonts w:hint="eastAsia" w:eastAsia="黑体"/>
                <w:lang w:val="en-US" w:eastAsia="zh-CN"/>
              </w:rPr>
            </w:pPr>
            <w:r>
              <w:rPr>
                <w:rFonts w:hint="eastAsia" w:ascii="黑体" w:hAnsi="宋体" w:eastAsia="黑体" w:cs="黑体"/>
                <w:kern w:val="0"/>
                <w:sz w:val="20"/>
                <w:szCs w:val="20"/>
                <w:lang w:val="en-US" w:eastAsia="zh-CN"/>
              </w:rPr>
              <w:t>0</w:t>
            </w:r>
          </w:p>
        </w:tc>
        <w:tc>
          <w:tcPr>
            <w:tcW w:w="650" w:type="dxa"/>
            <w:tcBorders>
              <w:top w:val="nil"/>
              <w:left w:val="single" w:color="auto" w:sz="8" w:space="0"/>
              <w:bottom w:val="single" w:color="auto" w:sz="8" w:space="0"/>
              <w:right w:val="single" w:color="auto" w:sz="8" w:space="0"/>
            </w:tcBorders>
            <w:tcMar>
              <w:left w:w="108" w:type="dxa"/>
              <w:right w:w="108" w:type="dxa"/>
            </w:tcMar>
            <w:vAlign w:val="center"/>
          </w:tcPr>
          <w:p>
            <w:pPr>
              <w:widowControl/>
              <w:jc w:val="center"/>
            </w:pPr>
            <w:r>
              <w:rPr>
                <w:rFonts w:hint="eastAsia" w:ascii="黑体" w:hAnsi="宋体" w:eastAsia="黑体" w:cs="黑体"/>
                <w:kern w:val="0"/>
                <w:sz w:val="20"/>
                <w:szCs w:val="20"/>
              </w:rPr>
              <w:t>2</w:t>
            </w:r>
          </w:p>
        </w:tc>
        <w:tc>
          <w:tcPr>
            <w:tcW w:w="651" w:type="dxa"/>
            <w:tcBorders>
              <w:top w:val="nil"/>
              <w:left w:val="single" w:color="auto" w:sz="8" w:space="0"/>
              <w:bottom w:val="single" w:color="auto" w:sz="8" w:space="0"/>
              <w:right w:val="single" w:color="auto" w:sz="8" w:space="0"/>
            </w:tcBorders>
            <w:tcMar>
              <w:left w:w="108" w:type="dxa"/>
              <w:right w:w="108" w:type="dxa"/>
            </w:tcMar>
            <w:vAlign w:val="center"/>
          </w:tcPr>
          <w:p>
            <w:pPr>
              <w:widowControl/>
              <w:jc w:val="center"/>
              <w:rPr>
                <w:rFonts w:hint="eastAsia" w:eastAsia="宋体"/>
                <w:lang w:val="en-US" w:eastAsia="zh-CN"/>
              </w:rPr>
            </w:pPr>
            <w:r>
              <w:rPr>
                <w:rFonts w:hint="eastAsia"/>
                <w:lang w:val="en-US" w:eastAsia="zh-CN"/>
              </w:rPr>
              <w:t>0</w:t>
            </w:r>
          </w:p>
        </w:tc>
        <w:tc>
          <w:tcPr>
            <w:tcW w:w="651" w:type="dxa"/>
            <w:tcBorders>
              <w:top w:val="nil"/>
              <w:left w:val="single" w:color="auto" w:sz="8" w:space="0"/>
              <w:bottom w:val="single" w:color="auto" w:sz="8" w:space="0"/>
              <w:right w:val="single" w:color="auto" w:sz="8" w:space="0"/>
            </w:tcBorders>
            <w:tcMar>
              <w:left w:w="108" w:type="dxa"/>
              <w:right w:w="108" w:type="dxa"/>
            </w:tcMar>
            <w:vAlign w:val="center"/>
          </w:tcPr>
          <w:p>
            <w:pPr>
              <w:widowControl/>
              <w:jc w:val="center"/>
            </w:pPr>
            <w:r>
              <w:rPr>
                <w:rFonts w:hint="eastAsia" w:ascii="黑体" w:hAnsi="宋体" w:eastAsia="黑体" w:cs="黑体"/>
                <w:kern w:val="0"/>
                <w:sz w:val="20"/>
                <w:szCs w:val="20"/>
                <w:lang w:val="en-US" w:eastAsia="zh-CN"/>
              </w:rPr>
              <w:t>0</w:t>
            </w:r>
          </w:p>
        </w:tc>
        <w:tc>
          <w:tcPr>
            <w:tcW w:w="651" w:type="dxa"/>
            <w:tcBorders>
              <w:top w:val="nil"/>
              <w:left w:val="single" w:color="auto" w:sz="8" w:space="0"/>
              <w:bottom w:val="single" w:color="auto" w:sz="8" w:space="0"/>
              <w:right w:val="single" w:color="auto" w:sz="8" w:space="0"/>
            </w:tcBorders>
            <w:tcMar>
              <w:left w:w="108" w:type="dxa"/>
              <w:right w:w="108" w:type="dxa"/>
            </w:tcMar>
            <w:vAlign w:val="center"/>
          </w:tcPr>
          <w:p>
            <w:pPr>
              <w:widowControl/>
              <w:jc w:val="center"/>
              <w:rPr>
                <w:rFonts w:hint="eastAsia" w:eastAsia="黑体"/>
                <w:lang w:val="en-US" w:eastAsia="zh-CN"/>
              </w:rPr>
            </w:pPr>
            <w:r>
              <w:rPr>
                <w:rFonts w:hint="eastAsia" w:ascii="黑体" w:hAnsi="宋体" w:eastAsia="黑体" w:cs="黑体"/>
                <w:kern w:val="0"/>
                <w:sz w:val="20"/>
                <w:szCs w:val="20"/>
                <w:lang w:val="en-US" w:eastAsia="zh-CN"/>
              </w:rPr>
              <w:t>0</w:t>
            </w:r>
          </w:p>
        </w:tc>
        <w:tc>
          <w:tcPr>
            <w:tcW w:w="651" w:type="dxa"/>
            <w:tcBorders>
              <w:top w:val="nil"/>
              <w:left w:val="single" w:color="auto" w:sz="8" w:space="0"/>
              <w:bottom w:val="single" w:color="auto" w:sz="8" w:space="0"/>
              <w:right w:val="single" w:color="auto" w:sz="8" w:space="0"/>
            </w:tcBorders>
            <w:tcMar>
              <w:left w:w="108" w:type="dxa"/>
              <w:right w:w="108" w:type="dxa"/>
            </w:tcMar>
            <w:vAlign w:val="center"/>
          </w:tcPr>
          <w:p>
            <w:pPr>
              <w:widowControl/>
              <w:jc w:val="center"/>
            </w:pPr>
            <w:r>
              <w:rPr>
                <w:rFonts w:hint="eastAsia" w:ascii="黑体" w:hAnsi="宋体" w:eastAsia="黑体" w:cs="黑体"/>
                <w:kern w:val="0"/>
                <w:sz w:val="20"/>
                <w:szCs w:val="20"/>
                <w:lang w:val="en-US" w:eastAsia="zh-CN"/>
              </w:rPr>
              <w:t>0</w:t>
            </w:r>
          </w:p>
        </w:tc>
        <w:tc>
          <w:tcPr>
            <w:tcW w:w="651" w:type="dxa"/>
            <w:tcBorders>
              <w:top w:val="nil"/>
              <w:left w:val="single" w:color="auto" w:sz="8" w:space="0"/>
              <w:bottom w:val="single" w:color="auto" w:sz="8" w:space="0"/>
              <w:right w:val="single" w:color="auto" w:sz="8" w:space="0"/>
            </w:tcBorders>
            <w:tcMar>
              <w:left w:w="108" w:type="dxa"/>
              <w:right w:w="108" w:type="dxa"/>
            </w:tcMar>
            <w:vAlign w:val="center"/>
          </w:tcPr>
          <w:p>
            <w:pPr>
              <w:jc w:val="center"/>
              <w:rPr>
                <w:rFonts w:ascii="宋体"/>
                <w:sz w:val="24"/>
              </w:rPr>
            </w:pPr>
            <w:r>
              <w:rPr>
                <w:rFonts w:hint="eastAsia" w:ascii="宋体"/>
                <w:sz w:val="24"/>
              </w:rPr>
              <w:t>0</w:t>
            </w:r>
          </w:p>
        </w:tc>
      </w:tr>
    </w:tbl>
    <w:p>
      <w:pPr>
        <w:widowControl/>
        <w:jc w:val="left"/>
      </w:pPr>
    </w:p>
    <w:p>
      <w:pPr>
        <w:widowControl/>
        <w:spacing w:line="560" w:lineRule="exact"/>
        <w:ind w:firstLine="672" w:firstLineChars="200"/>
        <w:jc w:val="left"/>
        <w:rPr>
          <w:rFonts w:ascii="黑体" w:hAnsi="黑体" w:eastAsia="黑体" w:cs="宋体"/>
          <w:spacing w:val="8"/>
          <w:kern w:val="0"/>
          <w:sz w:val="32"/>
          <w:szCs w:val="32"/>
        </w:rPr>
      </w:pPr>
      <w:r>
        <w:rPr>
          <w:rFonts w:ascii="黑体" w:hAnsi="黑体" w:eastAsia="黑体" w:cs="宋体"/>
          <w:spacing w:val="8"/>
          <w:kern w:val="0"/>
          <w:sz w:val="32"/>
          <w:szCs w:val="32"/>
        </w:rPr>
        <w:t>五、存在的主要问题及改进情况</w:t>
      </w:r>
    </w:p>
    <w:p>
      <w:pPr>
        <w:widowControl/>
        <w:shd w:val="clear" w:color="auto" w:fill="FFFFFF"/>
        <w:spacing w:line="360" w:lineRule="auto"/>
        <w:ind w:firstLine="480"/>
        <w:rPr>
          <w:rFonts w:ascii="仿宋_GB2312" w:eastAsia="仿宋_GB2312"/>
          <w:sz w:val="32"/>
          <w:szCs w:val="32"/>
        </w:rPr>
      </w:pPr>
      <w:r>
        <w:rPr>
          <w:rFonts w:hint="eastAsia" w:ascii="仿宋_GB2312" w:eastAsia="仿宋_GB2312"/>
          <w:sz w:val="32"/>
          <w:szCs w:val="32"/>
        </w:rPr>
        <w:t>石景山分局在2022年政府信息公开工作中，始终坚持服务群众的宗旨，依法依规做好政府信息公开的答复告知工作，目前本机关办理的涉及法人或其他组织申请政府信息公开的案件较少，在今后的工作中应加强对申请材料及答复告知规范性审查报告，在依法依规的同时力争做到准确、客观、全面，切实做到公开为常态。</w:t>
      </w:r>
    </w:p>
    <w:p>
      <w:pPr>
        <w:widowControl/>
        <w:shd w:val="clear" w:color="auto" w:fill="FFFFFF"/>
        <w:spacing w:line="360" w:lineRule="auto"/>
        <w:ind w:firstLine="480"/>
        <w:rPr>
          <w:rFonts w:ascii="仿宋_GB2312" w:hAnsi="宋体" w:eastAsia="仿宋_GB2312" w:cs="宋体"/>
          <w:color w:val="333333"/>
          <w:kern w:val="0"/>
          <w:sz w:val="32"/>
          <w:szCs w:val="32"/>
        </w:rPr>
      </w:pPr>
      <w:r>
        <w:rPr>
          <w:rFonts w:hint="eastAsia" w:ascii="楷体" w:hAnsi="楷体" w:eastAsia="楷体" w:cs="楷体"/>
          <w:color w:val="333333"/>
          <w:kern w:val="0"/>
          <w:sz w:val="32"/>
          <w:szCs w:val="32"/>
        </w:rPr>
        <w:t>（一）存在的主要问题。</w:t>
      </w:r>
      <w:r>
        <w:rPr>
          <w:rFonts w:hint="eastAsia" w:ascii="仿宋_GB2312" w:hAnsi="宋体" w:eastAsia="仿宋_GB2312" w:cs="宋体"/>
          <w:b/>
          <w:bCs/>
          <w:color w:val="333333"/>
          <w:kern w:val="0"/>
          <w:sz w:val="32"/>
          <w:szCs w:val="32"/>
        </w:rPr>
        <w:t>一是思想认识还不到位</w:t>
      </w:r>
      <w:r>
        <w:rPr>
          <w:rFonts w:hint="eastAsia" w:ascii="仿宋_GB2312" w:hAnsi="宋体" w:eastAsia="仿宋_GB2312" w:cs="宋体"/>
          <w:color w:val="333333"/>
          <w:kern w:val="0"/>
          <w:sz w:val="32"/>
          <w:szCs w:val="32"/>
        </w:rPr>
        <w:t>。有的民警对《中华人民共和国政府信息公开条例》的重要性和必要性认识还不到位，理解还不深刻，适用还不规范。</w:t>
      </w:r>
      <w:r>
        <w:rPr>
          <w:rFonts w:hint="eastAsia" w:ascii="仿宋_GB2312" w:hAnsi="宋体" w:eastAsia="仿宋_GB2312" w:cs="宋体"/>
          <w:b/>
          <w:bCs/>
          <w:color w:val="333333"/>
          <w:kern w:val="0"/>
          <w:sz w:val="32"/>
          <w:szCs w:val="32"/>
        </w:rPr>
        <w:t>二是公开内容还不丰富。</w:t>
      </w:r>
      <w:r>
        <w:rPr>
          <w:rFonts w:hint="eastAsia" w:ascii="仿宋_GB2312" w:hAnsi="宋体" w:eastAsia="仿宋_GB2312" w:cs="宋体"/>
          <w:color w:val="333333"/>
          <w:kern w:val="0"/>
          <w:sz w:val="32"/>
          <w:szCs w:val="32"/>
        </w:rPr>
        <w:t>公开内容还比较少，尤其主动公开较少，形式比较单一，公众参与度不高，长效工作机制还需要进一步完善。</w:t>
      </w:r>
      <w:r>
        <w:rPr>
          <w:rFonts w:hint="eastAsia" w:ascii="仿宋_GB2312" w:hAnsi="宋体" w:eastAsia="仿宋_GB2312" w:cs="宋体"/>
          <w:b/>
          <w:bCs/>
          <w:color w:val="333333"/>
          <w:kern w:val="0"/>
          <w:sz w:val="32"/>
          <w:szCs w:val="32"/>
          <w:lang w:eastAsia="zh-CN"/>
        </w:rPr>
        <w:t>三</w:t>
      </w:r>
      <w:r>
        <w:rPr>
          <w:rFonts w:hint="eastAsia" w:ascii="仿宋_GB2312" w:hAnsi="宋体" w:eastAsia="仿宋_GB2312" w:cs="宋体"/>
          <w:b/>
          <w:bCs/>
          <w:color w:val="333333"/>
          <w:kern w:val="0"/>
          <w:sz w:val="32"/>
          <w:szCs w:val="32"/>
        </w:rPr>
        <w:t>是业务能力还有不足。</w:t>
      </w:r>
      <w:r>
        <w:rPr>
          <w:rFonts w:hint="eastAsia" w:ascii="仿宋_GB2312" w:hAnsi="宋体" w:eastAsia="仿宋_GB2312" w:cs="宋体"/>
          <w:color w:val="333333"/>
          <w:kern w:val="0"/>
          <w:sz w:val="32"/>
          <w:szCs w:val="32"/>
        </w:rPr>
        <w:t>政府信息公开工作的专兼职干部队伍在能力上还需要提高，业务需要进一步加强，素质需进一步提升。</w:t>
      </w:r>
    </w:p>
    <w:p>
      <w:pPr>
        <w:widowControl/>
        <w:shd w:val="clear" w:color="auto" w:fill="FFFFFF"/>
        <w:spacing w:line="360" w:lineRule="auto"/>
        <w:ind w:firstLine="480"/>
        <w:rPr>
          <w:rFonts w:ascii="仿宋_GB2312" w:eastAsia="仿宋_GB2312"/>
          <w:sz w:val="32"/>
          <w:szCs w:val="32"/>
        </w:rPr>
      </w:pPr>
      <w:r>
        <w:rPr>
          <w:rFonts w:hint="eastAsia" w:ascii="楷体" w:hAnsi="楷体" w:eastAsia="楷体" w:cs="楷体"/>
          <w:color w:val="333333"/>
          <w:kern w:val="0"/>
          <w:sz w:val="32"/>
          <w:szCs w:val="32"/>
        </w:rPr>
        <w:t>（二）改进情况。</w:t>
      </w:r>
      <w:r>
        <w:rPr>
          <w:rFonts w:hint="eastAsia" w:ascii="仿宋_GB2312" w:hAnsi="宋体" w:eastAsia="仿宋_GB2312" w:cs="宋体"/>
          <w:b/>
          <w:bCs/>
          <w:color w:val="333333"/>
          <w:kern w:val="0"/>
          <w:sz w:val="32"/>
          <w:szCs w:val="32"/>
        </w:rPr>
        <w:t>一是强化公开力度。</w:t>
      </w:r>
      <w:r>
        <w:rPr>
          <w:rFonts w:hint="eastAsia" w:ascii="仿宋_GB2312" w:hAnsi="宋体" w:eastAsia="仿宋_GB2312" w:cs="宋体"/>
          <w:color w:val="333333"/>
          <w:kern w:val="0"/>
          <w:sz w:val="32"/>
          <w:szCs w:val="32"/>
        </w:rPr>
        <w:t>进一步加大政府信息公开的工作力度，努力回应群众期待，在做好主动公开的基础上，充分发挥新媒体平台作用，切实保障群众的知情权。</w:t>
      </w:r>
      <w:r>
        <w:rPr>
          <w:rFonts w:hint="eastAsia" w:ascii="仿宋_GB2312" w:hAnsi="宋体" w:eastAsia="仿宋_GB2312" w:cs="宋体"/>
          <w:b/>
          <w:bCs/>
          <w:color w:val="333333"/>
          <w:kern w:val="0"/>
          <w:sz w:val="32"/>
          <w:szCs w:val="32"/>
        </w:rPr>
        <w:t>二是强化工作实效。</w:t>
      </w:r>
      <w:r>
        <w:rPr>
          <w:rFonts w:hint="eastAsia" w:ascii="仿宋_GB2312" w:hAnsi="宋体" w:eastAsia="仿宋_GB2312" w:cs="宋体"/>
          <w:color w:val="333333"/>
          <w:kern w:val="0"/>
          <w:sz w:val="32"/>
          <w:szCs w:val="32"/>
        </w:rPr>
        <w:t>真正立足于服务群众，立足于接受群众监督，与“转作风、办实事、树新风”主题实践活动相结合，立足于解决实际问题，在办实事、见实效上下功夫，提高人民群众满意度。三</w:t>
      </w:r>
      <w:r>
        <w:rPr>
          <w:rFonts w:hint="eastAsia" w:ascii="仿宋_GB2312" w:hAnsi="宋体" w:eastAsia="仿宋_GB2312" w:cs="宋体"/>
          <w:b/>
          <w:bCs/>
          <w:color w:val="333333"/>
          <w:kern w:val="0"/>
          <w:sz w:val="32"/>
          <w:szCs w:val="32"/>
        </w:rPr>
        <w:t>是强化培训力度。</w:t>
      </w:r>
      <w:r>
        <w:rPr>
          <w:rFonts w:hint="eastAsia" w:ascii="仿宋_GB2312" w:hAnsi="宋体" w:eastAsia="仿宋_GB2312" w:cs="宋体"/>
          <w:color w:val="333333"/>
          <w:kern w:val="0"/>
          <w:sz w:val="32"/>
          <w:szCs w:val="32"/>
        </w:rPr>
        <w:t>进一步加大对《中华人民共和国政府信息公开条例》的培训力度，提高政府信息公开工作专兼职干部的能力，提高办理政府信息公开工作的水平。</w:t>
      </w:r>
    </w:p>
    <w:p>
      <w:pPr>
        <w:widowControl/>
        <w:spacing w:line="560" w:lineRule="exact"/>
        <w:ind w:firstLine="675"/>
        <w:jc w:val="left"/>
        <w:rPr>
          <w:rFonts w:ascii="宋体" w:hAnsi="宋体" w:cs="宋体"/>
          <w:spacing w:val="8"/>
          <w:kern w:val="0"/>
          <w:sz w:val="32"/>
          <w:szCs w:val="32"/>
        </w:rPr>
      </w:pPr>
      <w:r>
        <w:rPr>
          <w:rFonts w:ascii="黑体" w:hAnsi="黑体" w:eastAsia="黑体" w:cs="宋体"/>
          <w:spacing w:val="8"/>
          <w:kern w:val="0"/>
          <w:sz w:val="32"/>
          <w:szCs w:val="32"/>
        </w:rPr>
        <w:t>六、其他需要报告的事项</w:t>
      </w:r>
    </w:p>
    <w:p>
      <w:pPr>
        <w:pStyle w:val="3"/>
        <w:ind w:firstLine="660"/>
        <w:rPr>
          <w:rFonts w:hint="eastAsia" w:ascii="仿宋_GB2312" w:eastAsia="仿宋_GB2312"/>
          <w:sz w:val="32"/>
          <w:szCs w:val="32"/>
        </w:rPr>
      </w:pPr>
      <w:r>
        <w:rPr>
          <w:rFonts w:hint="eastAsia" w:ascii="仿宋_GB2312" w:eastAsia="仿宋_GB2312"/>
          <w:sz w:val="32"/>
          <w:szCs w:val="32"/>
        </w:rPr>
        <w:t>本年度石景山分局共办理9件政府信息公开案件，未收取费用，无其他报告事项。</w:t>
      </w:r>
    </w:p>
    <w:p>
      <w:pPr>
        <w:pStyle w:val="3"/>
        <w:ind w:firstLine="660"/>
        <w:rPr>
          <w:rFonts w:hint="eastAsia" w:ascii="仿宋_GB2312" w:eastAsia="仿宋_GB2312"/>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FBF937"/>
    <w:multiLevelType w:val="singleLevel"/>
    <w:tmpl w:val="F8FBF93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39115671"/>
    <w:rsid w:val="0007396E"/>
    <w:rsid w:val="001F22E0"/>
    <w:rsid w:val="005734F5"/>
    <w:rsid w:val="005B0F68"/>
    <w:rsid w:val="00630598"/>
    <w:rsid w:val="00662565"/>
    <w:rsid w:val="007C68C9"/>
    <w:rsid w:val="0085736E"/>
    <w:rsid w:val="00916491"/>
    <w:rsid w:val="009B2F76"/>
    <w:rsid w:val="00AF295A"/>
    <w:rsid w:val="00B91894"/>
    <w:rsid w:val="00C715F7"/>
    <w:rsid w:val="00D422A0"/>
    <w:rsid w:val="00E8252E"/>
    <w:rsid w:val="00F00EC7"/>
    <w:rsid w:val="067B1FEC"/>
    <w:rsid w:val="0C2C70B6"/>
    <w:rsid w:val="0DF94D48"/>
    <w:rsid w:val="0E502258"/>
    <w:rsid w:val="12F625FC"/>
    <w:rsid w:val="13D7380D"/>
    <w:rsid w:val="15C4143A"/>
    <w:rsid w:val="1A0D4DF1"/>
    <w:rsid w:val="1E67469D"/>
    <w:rsid w:val="26A03466"/>
    <w:rsid w:val="288B71DE"/>
    <w:rsid w:val="2D080CBC"/>
    <w:rsid w:val="30544514"/>
    <w:rsid w:val="34FA4EC7"/>
    <w:rsid w:val="36257A50"/>
    <w:rsid w:val="362D569D"/>
    <w:rsid w:val="39115671"/>
    <w:rsid w:val="392A5D98"/>
    <w:rsid w:val="397B4EA2"/>
    <w:rsid w:val="3C89303E"/>
    <w:rsid w:val="3EC17CC1"/>
    <w:rsid w:val="3FDF5A62"/>
    <w:rsid w:val="49471CD2"/>
    <w:rsid w:val="520D7F98"/>
    <w:rsid w:val="521F717C"/>
    <w:rsid w:val="52DE04F3"/>
    <w:rsid w:val="57525E5A"/>
    <w:rsid w:val="57A51759"/>
    <w:rsid w:val="599560D6"/>
    <w:rsid w:val="5B86368E"/>
    <w:rsid w:val="5CDD64A7"/>
    <w:rsid w:val="5CDE1ADE"/>
    <w:rsid w:val="5D1275D6"/>
    <w:rsid w:val="5DDF5470"/>
    <w:rsid w:val="62FF42DD"/>
    <w:rsid w:val="63AE7180"/>
    <w:rsid w:val="68F36040"/>
    <w:rsid w:val="7184360D"/>
    <w:rsid w:val="7275419D"/>
    <w:rsid w:val="76A55732"/>
    <w:rsid w:val="76A77F09"/>
    <w:rsid w:val="79C45A7D"/>
    <w:rsid w:val="7E2B75B7"/>
    <w:rsid w:val="7FD661F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index 1"/>
    <w:basedOn w:val="1"/>
    <w:next w:val="1"/>
    <w:qFormat/>
    <w:uiPriority w:val="0"/>
    <w:pPr>
      <w:keepNext w:val="0"/>
      <w:keepLines w:val="0"/>
      <w:widowControl w:val="0"/>
      <w:suppressLineNumbers w:val="0"/>
      <w:spacing w:before="0" w:beforeLines="0" w:beforeAutospacing="0" w:after="0" w:afterLines="0" w:afterAutospacing="0"/>
      <w:ind w:left="0" w:right="0"/>
      <w:jc w:val="both"/>
    </w:pPr>
    <w:rPr>
      <w:rFonts w:hint="default" w:ascii="Calibri" w:hAnsi="Calibri" w:eastAsia="宋体" w:cs="Times New Roman"/>
      <w:kern w:val="2"/>
      <w:sz w:val="21"/>
      <w:szCs w:val="24"/>
      <w:lang w:val="en-US" w:eastAsia="zh-CN"/>
    </w:rPr>
  </w:style>
  <w:style w:type="paragraph" w:styleId="3">
    <w:name w:val="Plain Text"/>
    <w:basedOn w:val="1"/>
    <w:qFormat/>
    <w:uiPriority w:val="0"/>
    <w:rPr>
      <w:rFonts w:ascii="宋体" w:hAnsi="Courier New"/>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100" w:beforeAutospacing="1" w:after="100" w:afterAutospacing="1"/>
      <w:jc w:val="left"/>
    </w:pPr>
    <w:rPr>
      <w:kern w:val="0"/>
      <w:sz w:val="24"/>
    </w:rPr>
  </w:style>
  <w:style w:type="character" w:customStyle="1" w:styleId="9">
    <w:name w:val="页眉 Char"/>
    <w:basedOn w:val="8"/>
    <w:link w:val="5"/>
    <w:qFormat/>
    <w:uiPriority w:val="0"/>
    <w:rPr>
      <w:kern w:val="2"/>
      <w:sz w:val="18"/>
      <w:szCs w:val="18"/>
    </w:rPr>
  </w:style>
  <w:style w:type="character" w:customStyle="1" w:styleId="10">
    <w:name w:val="页脚 Char"/>
    <w:basedOn w:val="8"/>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433</Words>
  <Characters>2471</Characters>
  <Lines>20</Lines>
  <Paragraphs>5</Paragraphs>
  <TotalTime>4</TotalTime>
  <ScaleCrop>false</ScaleCrop>
  <LinksUpToDate>false</LinksUpToDate>
  <CharactersWithSpaces>2899</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2021-12-27T02:00:00Z</dcterms:created>
  <dc:creator>Administrator</dc:creator>
  <cp:lastModifiedBy>wangzhiyong</cp:lastModifiedBy>
  <cp:lastPrinted>2021-12-28T07:37:00Z</cp:lastPrinted>
  <dcterms:modified xsi:type="dcterms:W3CDTF">2023-01-16T09:30:15Z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