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CE665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eastAsia="zh-CN"/>
        </w:rPr>
      </w:pPr>
    </w:p>
    <w:p w14:paraId="31F91DF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北京市公安局西城分局</w:t>
      </w:r>
    </w:p>
    <w:p w14:paraId="4BC4FFC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年政府信息公开工作年度报告</w:t>
      </w:r>
    </w:p>
    <w:p w14:paraId="65F95135">
      <w:pPr>
        <w:keepNext w:val="0"/>
        <w:keepLines w:val="0"/>
        <w:pageBreakBefore w:val="0"/>
        <w:kinsoku/>
        <w:wordWrap/>
        <w:overflowPunct/>
        <w:topLinePunct w:val="0"/>
        <w:autoSpaceDE/>
        <w:autoSpaceDN/>
        <w:bidi w:val="0"/>
        <w:adjustRightInd/>
        <w:snapToGrid/>
        <w:spacing w:line="560" w:lineRule="exact"/>
        <w:jc w:val="both"/>
        <w:textAlignment w:val="auto"/>
        <w:rPr>
          <w:sz w:val="44"/>
          <w:szCs w:val="44"/>
        </w:rPr>
      </w:pPr>
    </w:p>
    <w:p w14:paraId="29F8B7BF">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宋体" w:eastAsia="仿宋_GB2312" w:cs="宋体"/>
          <w:spacing w:val="8"/>
          <w:kern w:val="0"/>
          <w:sz w:val="32"/>
          <w:szCs w:val="32"/>
        </w:rPr>
      </w:pPr>
      <w:r>
        <w:rPr>
          <w:rFonts w:hint="eastAsia" w:ascii="微软雅黑" w:hAnsi="微软雅黑" w:eastAsia="微软雅黑" w:cs="宋体"/>
          <w:color w:val="404040"/>
          <w:kern w:val="0"/>
          <w:sz w:val="24"/>
        </w:rPr>
        <w:t>　　</w:t>
      </w:r>
      <w:r>
        <w:rPr>
          <w:rFonts w:hint="eastAsia" w:ascii="仿宋_GB2312" w:hAnsi="宋体" w:eastAsia="仿宋_GB2312" w:cs="宋体"/>
          <w:spacing w:val="8"/>
          <w:kern w:val="0"/>
          <w:sz w:val="32"/>
          <w:szCs w:val="32"/>
        </w:rPr>
        <w:t xml:space="preserve"> </w:t>
      </w:r>
      <w:r>
        <w:rPr>
          <w:rFonts w:hint="eastAsia" w:ascii="仿宋_GB2312" w:hAnsi="宋体" w:eastAsia="仿宋_GB2312" w:cs="宋体"/>
          <w:spacing w:val="8"/>
          <w:kern w:val="0"/>
          <w:sz w:val="32"/>
          <w:szCs w:val="32"/>
          <w:lang w:eastAsia="zh-CN"/>
        </w:rPr>
        <w:t>依据</w:t>
      </w:r>
      <w:r>
        <w:rPr>
          <w:rFonts w:hint="eastAsia" w:ascii="仿宋_GB2312" w:hAnsi="宋体" w:eastAsia="仿宋_GB2312" w:cs="宋体"/>
          <w:spacing w:val="8"/>
          <w:kern w:val="0"/>
          <w:sz w:val="32"/>
          <w:szCs w:val="32"/>
        </w:rPr>
        <w:t>《中华人民共和国政府信息公开条例》</w:t>
      </w:r>
      <w:r>
        <w:rPr>
          <w:rFonts w:hint="eastAsia" w:ascii="仿宋_GB2312" w:hAnsi="宋体" w:eastAsia="仿宋_GB2312" w:cs="宋体"/>
          <w:spacing w:val="8"/>
          <w:kern w:val="0"/>
          <w:sz w:val="32"/>
          <w:szCs w:val="32"/>
          <w:lang w:eastAsia="zh-CN"/>
        </w:rPr>
        <w:t>（以下简称《政府信息公开条例》）第</w:t>
      </w:r>
      <w:r>
        <w:rPr>
          <w:rFonts w:hint="eastAsia" w:ascii="仿宋_GB2312" w:hAnsi="宋体" w:eastAsia="仿宋_GB2312" w:cs="宋体"/>
          <w:spacing w:val="8"/>
          <w:kern w:val="0"/>
          <w:sz w:val="32"/>
          <w:szCs w:val="32"/>
        </w:rPr>
        <w:t>五十条</w:t>
      </w:r>
      <w:r>
        <w:rPr>
          <w:rFonts w:hint="eastAsia" w:ascii="仿宋_GB2312" w:hAnsi="宋体" w:eastAsia="仿宋_GB2312" w:cs="宋体"/>
          <w:spacing w:val="8"/>
          <w:kern w:val="0"/>
          <w:sz w:val="32"/>
          <w:szCs w:val="32"/>
          <w:lang w:eastAsia="zh-CN"/>
        </w:rPr>
        <w:t>之</w:t>
      </w:r>
      <w:r>
        <w:rPr>
          <w:rFonts w:hint="eastAsia" w:ascii="仿宋_GB2312" w:hAnsi="宋体" w:eastAsia="仿宋_GB2312" w:cs="宋体"/>
          <w:spacing w:val="8"/>
          <w:kern w:val="0"/>
          <w:sz w:val="32"/>
          <w:szCs w:val="32"/>
        </w:rPr>
        <w:t>规定，编制本报告。</w:t>
      </w:r>
    </w:p>
    <w:p w14:paraId="06662E87">
      <w:pPr>
        <w:keepNext w:val="0"/>
        <w:keepLines w:val="0"/>
        <w:pageBreakBefore w:val="0"/>
        <w:widowControl/>
        <w:kinsoku/>
        <w:wordWrap/>
        <w:overflowPunct/>
        <w:topLinePunct w:val="0"/>
        <w:autoSpaceDE/>
        <w:autoSpaceDN/>
        <w:bidi w:val="0"/>
        <w:adjustRightInd/>
        <w:snapToGrid/>
        <w:spacing w:line="560" w:lineRule="exact"/>
        <w:ind w:firstLine="672" w:firstLineChars="200"/>
        <w:jc w:val="left"/>
        <w:textAlignment w:val="auto"/>
        <w:rPr>
          <w:rFonts w:ascii="黑体" w:hAnsi="黑体" w:eastAsia="黑体" w:cs="宋体"/>
          <w:spacing w:val="8"/>
          <w:kern w:val="0"/>
          <w:sz w:val="32"/>
          <w:szCs w:val="32"/>
        </w:rPr>
      </w:pPr>
      <w:r>
        <w:rPr>
          <w:rFonts w:ascii="黑体" w:hAnsi="黑体" w:eastAsia="黑体" w:cs="宋体"/>
          <w:spacing w:val="8"/>
          <w:kern w:val="0"/>
          <w:sz w:val="32"/>
          <w:szCs w:val="32"/>
        </w:rPr>
        <w:t>一、总体情况</w:t>
      </w:r>
    </w:p>
    <w:p w14:paraId="49534C1C">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color w:val="auto"/>
        </w:rPr>
      </w:pPr>
      <w:r>
        <w:rPr>
          <w:rFonts w:hint="eastAsia" w:ascii="仿宋_GB2312" w:hAnsi="宋体" w:eastAsia="仿宋_GB2312" w:cs="宋体"/>
          <w:color w:val="auto"/>
          <w:spacing w:val="8"/>
          <w:kern w:val="0"/>
          <w:sz w:val="32"/>
          <w:szCs w:val="32"/>
          <w:lang w:val="en-US" w:eastAsia="zh-CN"/>
        </w:rPr>
        <w:t>2024年，我局按照《政府信息公开条例》要求，根据公安部、北京市公安局、西城区人民政府的部署，坚持“以公开为常态、不公开为例外”原则，紧密结合我局公安工作实际，积极、有序、稳妥推进政府信息公开各项工作，不断规范政府信息公开内容，创新政府信息公开形式，提高政府信息公开水平，提升公安工作的透明度和公信力。</w:t>
      </w:r>
    </w:p>
    <w:p w14:paraId="1E059AC8">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组织领导</w:t>
      </w:r>
    </w:p>
    <w:p w14:paraId="659D8675">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ascii="仿宋_GB2312" w:hAnsi="宋体" w:eastAsia="仿宋_GB2312" w:cs="宋体"/>
          <w:color w:val="auto"/>
          <w:spacing w:val="8"/>
          <w:kern w:val="0"/>
          <w:sz w:val="32"/>
          <w:szCs w:val="32"/>
          <w:lang w:val="en-US" w:eastAsia="zh-CN"/>
        </w:rPr>
      </w:pPr>
      <w:r>
        <w:rPr>
          <w:rFonts w:hint="eastAsia" w:ascii="仿宋_GB2312" w:hAnsi="宋体" w:eastAsia="仿宋_GB2312" w:cs="宋体"/>
          <w:color w:val="auto"/>
          <w:spacing w:val="8"/>
          <w:kern w:val="0"/>
          <w:sz w:val="32"/>
          <w:szCs w:val="32"/>
          <w:lang w:val="en-US" w:eastAsia="zh-CN"/>
        </w:rPr>
        <w:t>2024年，我局强化组织保障，由党委委员、副局长吕延文主管全局政府信息公开工作，各职能部门和基层所队主要领导为本单位政府信息公开工作的第一责任人，对政府信息公开工作进行明确分工，保障政府信息公开工作的有序开展。</w:t>
      </w:r>
    </w:p>
    <w:p w14:paraId="259EE054">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主动公开</w:t>
      </w:r>
    </w:p>
    <w:p w14:paraId="37991C7B">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ascii="仿宋_GB2312" w:hAnsi="宋体" w:eastAsia="仿宋_GB2312" w:cs="宋体"/>
          <w:color w:val="auto"/>
          <w:spacing w:val="8"/>
          <w:kern w:val="0"/>
          <w:sz w:val="32"/>
          <w:szCs w:val="32"/>
          <w:lang w:val="en-US" w:eastAsia="zh-CN"/>
        </w:rPr>
      </w:pPr>
      <w:r>
        <w:rPr>
          <w:rFonts w:hint="eastAsia" w:ascii="仿宋_GB2312" w:hAnsi="宋体" w:eastAsia="仿宋_GB2312" w:cs="宋体"/>
          <w:color w:val="auto"/>
          <w:spacing w:val="8"/>
          <w:kern w:val="0"/>
          <w:sz w:val="32"/>
          <w:szCs w:val="32"/>
          <w:lang w:val="en-US" w:eastAsia="zh-CN"/>
        </w:rPr>
        <w:t>2024年，我局依托人民日报、新华社、中央电视台、北京电视台、北京日报、各级政务服务网站等平台对我局工作进行公开。</w:t>
      </w:r>
    </w:p>
    <w:p w14:paraId="3294235B">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依申请公开</w:t>
      </w:r>
    </w:p>
    <w:p w14:paraId="6E2BB118">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ascii="仿宋_GB2312" w:hAnsi="宋体" w:eastAsia="仿宋_GB2312" w:cs="宋体"/>
          <w:color w:val="auto"/>
          <w:spacing w:val="8"/>
          <w:kern w:val="0"/>
          <w:sz w:val="32"/>
          <w:szCs w:val="32"/>
          <w:lang w:val="en-US" w:eastAsia="zh-CN"/>
        </w:rPr>
      </w:pPr>
      <w:r>
        <w:rPr>
          <w:rFonts w:hint="eastAsia" w:ascii="仿宋_GB2312" w:hAnsi="宋体" w:eastAsia="仿宋_GB2312" w:cs="宋体"/>
          <w:color w:val="auto"/>
          <w:spacing w:val="8"/>
          <w:kern w:val="0"/>
          <w:sz w:val="32"/>
          <w:szCs w:val="32"/>
          <w:lang w:val="en-US" w:eastAsia="zh-CN"/>
        </w:rPr>
        <w:t xml:space="preserve">2024年，我局共办理依申请政府信息公开988件，同比去年611件，增长61.70%。其中，“同意公开”、“同意部分公开”6件，占总数0.61%；“主动公开”18件，占总数1.82%；“不予公开”45件，占总数的4.55%（主要涉及内部事务信息、行政执法案卷信息、加工分析、第三方个人隐私信息、重复申请）；“本机关不掌握相关政府信息”689件，占总数的69.73%；“申请内容不明确”0件，占总数的0%；“非政府信息”67件，占总数的6.78%。当面受理依申请信息公开281件，信件申请707件。 </w:t>
      </w:r>
    </w:p>
    <w:p w14:paraId="55133044">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（四）</w:t>
      </w:r>
      <w:r>
        <w:rPr>
          <w:rFonts w:hint="eastAsia" w:ascii="楷体" w:hAnsi="楷体" w:eastAsia="楷体" w:cs="楷体"/>
          <w:color w:val="auto"/>
          <w:sz w:val="32"/>
          <w:szCs w:val="32"/>
          <w:highlight w:val="none"/>
        </w:rPr>
        <w:t>政府信息管理</w:t>
      </w:r>
    </w:p>
    <w:p w14:paraId="5152DC33">
      <w:pPr>
        <w:keepNext w:val="0"/>
        <w:keepLines w:val="0"/>
        <w:pageBreakBefore w:val="0"/>
        <w:kinsoku/>
        <w:overflowPunct/>
        <w:topLinePunct w:val="0"/>
        <w:autoSpaceDE/>
        <w:autoSpaceDN/>
        <w:bidi w:val="0"/>
        <w:adjustRightInd/>
        <w:snapToGrid/>
        <w:spacing w:line="560" w:lineRule="exact"/>
        <w:ind w:firstLine="672" w:firstLineChars="200"/>
        <w:textAlignment w:val="auto"/>
        <w:rPr>
          <w:rFonts w:hint="default" w:ascii="仿宋_GB2312" w:hAnsi="仿宋_GB2312" w:eastAsia="仿宋_GB2312" w:cs="仿宋_GB2312"/>
          <w:spacing w:val="8"/>
          <w:kern w:val="0"/>
          <w:sz w:val="32"/>
          <w:szCs w:val="32"/>
          <w:lang w:val="en-US" w:eastAsia="zh-CN" w:bidi="ar-SA"/>
        </w:rPr>
      </w:pPr>
      <w:r>
        <w:rPr>
          <w:rFonts w:hint="eastAsia" w:ascii="仿宋_GB2312" w:hAnsi="仿宋_GB2312" w:eastAsia="仿宋_GB2312" w:cs="仿宋_GB2312"/>
          <w:spacing w:val="8"/>
          <w:kern w:val="0"/>
          <w:sz w:val="32"/>
          <w:szCs w:val="32"/>
          <w:lang w:val="en-US" w:eastAsia="zh-CN" w:bidi="ar-SA"/>
        </w:rPr>
        <w:t>2024年，我局通过多项举措做好政府信息管理工作。</w:t>
      </w:r>
      <w:r>
        <w:rPr>
          <w:rFonts w:hint="eastAsia" w:ascii="仿宋_GB2312" w:hAnsi="仿宋_GB2312" w:eastAsia="仿宋_GB2312" w:cs="仿宋_GB2312"/>
          <w:b/>
          <w:bCs/>
          <w:spacing w:val="8"/>
          <w:kern w:val="0"/>
          <w:sz w:val="32"/>
          <w:szCs w:val="32"/>
          <w:lang w:val="en-US" w:eastAsia="zh-CN" w:bidi="ar-SA"/>
        </w:rPr>
        <w:t>一是</w:t>
      </w:r>
      <w:r>
        <w:rPr>
          <w:rFonts w:hint="eastAsia" w:ascii="仿宋_GB2312" w:hAnsi="仿宋_GB2312" w:eastAsia="仿宋_GB2312" w:cs="仿宋_GB2312"/>
          <w:spacing w:val="8"/>
          <w:kern w:val="0"/>
          <w:sz w:val="32"/>
          <w:szCs w:val="32"/>
          <w:lang w:val="en-US" w:eastAsia="zh-CN" w:bidi="ar-SA"/>
        </w:rPr>
        <w:t>健全政府信息公开受理渠道，完善政府信息公开审批、发布流程。</w:t>
      </w:r>
      <w:r>
        <w:rPr>
          <w:rFonts w:hint="eastAsia" w:ascii="仿宋_GB2312" w:hAnsi="仿宋_GB2312" w:eastAsia="仿宋_GB2312" w:cs="仿宋_GB2312"/>
          <w:b/>
          <w:bCs/>
          <w:spacing w:val="8"/>
          <w:kern w:val="0"/>
          <w:sz w:val="32"/>
          <w:szCs w:val="32"/>
          <w:lang w:val="en-US" w:eastAsia="zh-CN" w:bidi="ar-SA"/>
        </w:rPr>
        <w:t>二是</w:t>
      </w:r>
      <w:r>
        <w:rPr>
          <w:rFonts w:hint="eastAsia" w:ascii="仿宋_GB2312" w:hAnsi="仿宋_GB2312" w:eastAsia="仿宋_GB2312" w:cs="仿宋_GB2312"/>
          <w:spacing w:val="8"/>
          <w:kern w:val="0"/>
          <w:sz w:val="32"/>
          <w:szCs w:val="32"/>
          <w:lang w:val="en-US" w:eastAsia="zh-CN" w:bidi="ar-SA"/>
        </w:rPr>
        <w:t>执行保密审查制度，保护国家秘密和个人信息安全。</w:t>
      </w:r>
      <w:r>
        <w:rPr>
          <w:rFonts w:hint="eastAsia" w:ascii="仿宋_GB2312" w:hAnsi="仿宋_GB2312" w:eastAsia="仿宋_GB2312" w:cs="仿宋_GB2312"/>
          <w:b/>
          <w:bCs/>
          <w:spacing w:val="8"/>
          <w:kern w:val="0"/>
          <w:sz w:val="32"/>
          <w:szCs w:val="32"/>
          <w:lang w:val="en-US" w:eastAsia="zh-CN" w:bidi="ar-SA"/>
        </w:rPr>
        <w:t>三是</w:t>
      </w:r>
      <w:r>
        <w:rPr>
          <w:rFonts w:hint="eastAsia" w:ascii="仿宋_GB2312" w:hAnsi="仿宋_GB2312" w:eastAsia="仿宋_GB2312" w:cs="仿宋_GB2312"/>
          <w:spacing w:val="8"/>
          <w:kern w:val="0"/>
          <w:sz w:val="32"/>
          <w:szCs w:val="32"/>
          <w:lang w:val="en-US" w:eastAsia="zh-CN" w:bidi="ar-SA"/>
        </w:rPr>
        <w:t>建立责任追究制度，严明工作流程和纪律。</w:t>
      </w:r>
    </w:p>
    <w:p w14:paraId="1B7D0C39">
      <w:pPr>
        <w:pStyle w:val="2"/>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政府信息公开</w:t>
      </w:r>
      <w:r>
        <w:rPr>
          <w:rFonts w:hint="eastAsia" w:ascii="楷体" w:hAnsi="楷体" w:eastAsia="楷体" w:cs="楷体"/>
          <w:color w:val="auto"/>
          <w:sz w:val="32"/>
          <w:szCs w:val="32"/>
          <w:highlight w:val="none"/>
        </w:rPr>
        <w:t>平台建设</w:t>
      </w:r>
    </w:p>
    <w:p w14:paraId="731BCC3A">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年，我局以“红墙卫士”为方向，积极搭建、推动微信公众号、抖音、微博等政务平台建设。</w:t>
      </w:r>
    </w:p>
    <w:p w14:paraId="458B3271">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（六）</w:t>
      </w:r>
      <w:r>
        <w:rPr>
          <w:rFonts w:hint="eastAsia" w:ascii="楷体" w:hAnsi="楷体" w:eastAsia="楷体" w:cs="楷体"/>
          <w:color w:val="auto"/>
          <w:sz w:val="32"/>
          <w:szCs w:val="32"/>
          <w:highlight w:val="none"/>
        </w:rPr>
        <w:t>教育培训</w:t>
      </w:r>
    </w:p>
    <w:p w14:paraId="6678F1AF">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ascii="仿宋_GB2312" w:hAnsi="宋体" w:eastAsia="仿宋_GB2312" w:cs="宋体"/>
          <w:color w:val="auto"/>
          <w:spacing w:val="8"/>
          <w:kern w:val="0"/>
          <w:sz w:val="32"/>
          <w:szCs w:val="32"/>
          <w:lang w:val="en-US" w:eastAsia="zh-CN"/>
        </w:rPr>
      </w:pPr>
      <w:r>
        <w:rPr>
          <w:rFonts w:hint="eastAsia" w:ascii="仿宋_GB2312" w:hAnsi="宋体" w:eastAsia="仿宋_GB2312" w:cs="宋体"/>
          <w:color w:val="auto"/>
          <w:spacing w:val="8"/>
          <w:kern w:val="0"/>
          <w:sz w:val="32"/>
          <w:szCs w:val="32"/>
          <w:lang w:val="en-US" w:eastAsia="zh-CN"/>
        </w:rPr>
        <w:t>2024年，我局积极主动参加北京市公安局、西城区政府和相关部门组织的各项政府信息教育培训、保密教育培训工作，通过网络学习和线下交流等方式掌握政府信息公开工作的新要求、新规定，有效的提升了政府信息公开工作的质效。</w:t>
      </w:r>
    </w:p>
    <w:p w14:paraId="46E0543E">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（七）</w:t>
      </w:r>
      <w:r>
        <w:rPr>
          <w:rFonts w:hint="eastAsia" w:ascii="楷体" w:hAnsi="楷体" w:eastAsia="楷体" w:cs="楷体"/>
          <w:color w:val="auto"/>
          <w:sz w:val="32"/>
          <w:szCs w:val="32"/>
          <w:highlight w:val="none"/>
        </w:rPr>
        <w:t>监督保障</w:t>
      </w:r>
    </w:p>
    <w:tbl>
      <w:tblPr>
        <w:tblStyle w:val="6"/>
        <w:tblpPr w:leftFromText="180" w:rightFromText="180" w:vertAnchor="text" w:horzAnchor="page" w:tblpX="1494" w:tblpY="3172"/>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35"/>
        <w:gridCol w:w="2435"/>
        <w:gridCol w:w="2435"/>
        <w:gridCol w:w="2435"/>
      </w:tblGrid>
      <w:tr w14:paraId="1A86D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14:paraId="4DF1F64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第二十条第（一）项</w:t>
            </w:r>
          </w:p>
        </w:tc>
      </w:tr>
      <w:tr w14:paraId="2CFD5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14:paraId="2289610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信息内容</w:t>
            </w:r>
          </w:p>
        </w:tc>
        <w:tc>
          <w:tcPr>
            <w:tcW w:w="2435" w:type="dxa"/>
            <w:shd w:val="clear" w:color="auto" w:fill="DDEBF7"/>
            <w:noWrap w:val="0"/>
            <w:tcMar>
              <w:left w:w="57" w:type="dxa"/>
              <w:right w:w="57" w:type="dxa"/>
            </w:tcMar>
            <w:vAlign w:val="center"/>
          </w:tcPr>
          <w:p w14:paraId="3272AA2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本年制发件数</w:t>
            </w:r>
          </w:p>
        </w:tc>
        <w:tc>
          <w:tcPr>
            <w:tcW w:w="2435" w:type="dxa"/>
            <w:shd w:val="clear" w:color="auto" w:fill="DDEBF7"/>
            <w:noWrap w:val="0"/>
            <w:tcMar>
              <w:left w:w="57" w:type="dxa"/>
              <w:right w:w="57" w:type="dxa"/>
            </w:tcMar>
            <w:vAlign w:val="center"/>
          </w:tcPr>
          <w:p w14:paraId="144918C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本年废止件数</w:t>
            </w:r>
          </w:p>
        </w:tc>
        <w:tc>
          <w:tcPr>
            <w:tcW w:w="2435" w:type="dxa"/>
            <w:shd w:val="clear" w:color="auto" w:fill="DDEBF7"/>
            <w:noWrap w:val="0"/>
            <w:tcMar>
              <w:left w:w="57" w:type="dxa"/>
              <w:right w:w="57" w:type="dxa"/>
            </w:tcMar>
            <w:vAlign w:val="center"/>
          </w:tcPr>
          <w:p w14:paraId="32F960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现行有效件数</w:t>
            </w:r>
          </w:p>
        </w:tc>
      </w:tr>
      <w:tr w14:paraId="4ED9E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2" w:hRule="atLeast"/>
        </w:trPr>
        <w:tc>
          <w:tcPr>
            <w:tcW w:w="2435" w:type="dxa"/>
            <w:shd w:val="clear" w:color="auto" w:fill="BDD7EE"/>
            <w:noWrap w:val="0"/>
            <w:tcMar>
              <w:left w:w="57" w:type="dxa"/>
              <w:right w:w="57" w:type="dxa"/>
            </w:tcMar>
            <w:vAlign w:val="center"/>
          </w:tcPr>
          <w:p w14:paraId="619646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规章</w:t>
            </w:r>
          </w:p>
        </w:tc>
        <w:tc>
          <w:tcPr>
            <w:tcW w:w="2435" w:type="dxa"/>
            <w:noWrap w:val="0"/>
            <w:tcMar>
              <w:left w:w="57" w:type="dxa"/>
              <w:right w:w="57" w:type="dxa"/>
            </w:tcMar>
            <w:vAlign w:val="center"/>
          </w:tcPr>
          <w:p w14:paraId="5ACBC4B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0</w:t>
            </w:r>
          </w:p>
        </w:tc>
        <w:tc>
          <w:tcPr>
            <w:tcW w:w="2435" w:type="dxa"/>
            <w:noWrap w:val="0"/>
            <w:tcMar>
              <w:left w:w="57" w:type="dxa"/>
              <w:right w:w="57" w:type="dxa"/>
            </w:tcMar>
            <w:vAlign w:val="center"/>
          </w:tcPr>
          <w:p w14:paraId="650E74E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0</w:t>
            </w:r>
          </w:p>
        </w:tc>
        <w:tc>
          <w:tcPr>
            <w:tcW w:w="2435" w:type="dxa"/>
            <w:noWrap w:val="0"/>
            <w:tcMar>
              <w:left w:w="57" w:type="dxa"/>
              <w:right w:w="57" w:type="dxa"/>
            </w:tcMar>
            <w:vAlign w:val="center"/>
          </w:tcPr>
          <w:p w14:paraId="6A7C5F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0</w:t>
            </w:r>
          </w:p>
        </w:tc>
      </w:tr>
      <w:tr w14:paraId="3AE30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14:paraId="1D074F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行政规范性文件</w:t>
            </w:r>
          </w:p>
        </w:tc>
        <w:tc>
          <w:tcPr>
            <w:tcW w:w="2435" w:type="dxa"/>
            <w:noWrap w:val="0"/>
            <w:tcMar>
              <w:left w:w="57" w:type="dxa"/>
              <w:right w:w="57" w:type="dxa"/>
            </w:tcMar>
            <w:vAlign w:val="center"/>
          </w:tcPr>
          <w:p w14:paraId="684B571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0</w:t>
            </w:r>
          </w:p>
        </w:tc>
        <w:tc>
          <w:tcPr>
            <w:tcW w:w="2435" w:type="dxa"/>
            <w:noWrap w:val="0"/>
            <w:tcMar>
              <w:left w:w="57" w:type="dxa"/>
              <w:right w:w="57" w:type="dxa"/>
            </w:tcMar>
            <w:vAlign w:val="center"/>
          </w:tcPr>
          <w:p w14:paraId="5ED811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0</w:t>
            </w:r>
          </w:p>
        </w:tc>
        <w:tc>
          <w:tcPr>
            <w:tcW w:w="2435" w:type="dxa"/>
            <w:noWrap w:val="0"/>
            <w:tcMar>
              <w:left w:w="57" w:type="dxa"/>
              <w:right w:w="57" w:type="dxa"/>
            </w:tcMar>
            <w:vAlign w:val="center"/>
          </w:tcPr>
          <w:p w14:paraId="65B9ACE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0</w:t>
            </w:r>
          </w:p>
        </w:tc>
      </w:tr>
      <w:tr w14:paraId="5BE23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14:paraId="12DE0A1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第二十条第（五）项</w:t>
            </w:r>
          </w:p>
        </w:tc>
      </w:tr>
      <w:tr w14:paraId="7AA33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14:paraId="6F68A2A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14:paraId="0AE9F97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本年处理决定数量</w:t>
            </w:r>
          </w:p>
        </w:tc>
      </w:tr>
      <w:tr w14:paraId="12CE9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14:paraId="56A04AF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行政许可</w:t>
            </w:r>
          </w:p>
        </w:tc>
        <w:tc>
          <w:tcPr>
            <w:tcW w:w="7305" w:type="dxa"/>
            <w:gridSpan w:val="3"/>
            <w:noWrap w:val="0"/>
            <w:tcMar>
              <w:left w:w="57" w:type="dxa"/>
              <w:right w:w="57" w:type="dxa"/>
            </w:tcMar>
            <w:vAlign w:val="center"/>
          </w:tcPr>
          <w:p w14:paraId="040F045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412069</w:t>
            </w:r>
          </w:p>
        </w:tc>
      </w:tr>
      <w:tr w14:paraId="323FB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14:paraId="38506E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第二十条第（六）项</w:t>
            </w:r>
          </w:p>
        </w:tc>
      </w:tr>
      <w:tr w14:paraId="75A96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14:paraId="60EC131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14:paraId="05CAD28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本年处理决定数量</w:t>
            </w:r>
          </w:p>
        </w:tc>
      </w:tr>
      <w:tr w14:paraId="6268C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trPr>
        <w:tc>
          <w:tcPr>
            <w:tcW w:w="2435" w:type="dxa"/>
            <w:shd w:val="clear" w:color="auto" w:fill="BDD7EE"/>
            <w:noWrap w:val="0"/>
            <w:tcMar>
              <w:left w:w="57" w:type="dxa"/>
              <w:right w:w="57" w:type="dxa"/>
            </w:tcMar>
            <w:vAlign w:val="center"/>
          </w:tcPr>
          <w:p w14:paraId="6D7071F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行政处罚</w:t>
            </w:r>
          </w:p>
        </w:tc>
        <w:tc>
          <w:tcPr>
            <w:tcW w:w="7305" w:type="dxa"/>
            <w:gridSpan w:val="3"/>
            <w:noWrap w:val="0"/>
            <w:tcMar>
              <w:left w:w="57" w:type="dxa"/>
              <w:right w:w="57" w:type="dxa"/>
            </w:tcMar>
            <w:vAlign w:val="center"/>
          </w:tcPr>
          <w:p w14:paraId="766FDF1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7220</w:t>
            </w:r>
          </w:p>
        </w:tc>
      </w:tr>
      <w:tr w14:paraId="0CC5F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14:paraId="7D00A6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行政强制</w:t>
            </w:r>
          </w:p>
        </w:tc>
        <w:tc>
          <w:tcPr>
            <w:tcW w:w="7305" w:type="dxa"/>
            <w:gridSpan w:val="3"/>
            <w:noWrap w:val="0"/>
            <w:tcMar>
              <w:left w:w="57" w:type="dxa"/>
              <w:right w:w="57" w:type="dxa"/>
            </w:tcMar>
            <w:vAlign w:val="center"/>
          </w:tcPr>
          <w:p w14:paraId="3465FF7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7873</w:t>
            </w:r>
          </w:p>
        </w:tc>
      </w:tr>
      <w:tr w14:paraId="5AE3A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14:paraId="36EA12F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第二十条第（八）项</w:t>
            </w:r>
          </w:p>
        </w:tc>
      </w:tr>
      <w:tr w14:paraId="383F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14:paraId="0E3F901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14:paraId="09E9E45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本年收费金额（单位：万元）</w:t>
            </w:r>
          </w:p>
        </w:tc>
      </w:tr>
      <w:tr w14:paraId="1504E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rPr>
        <w:tc>
          <w:tcPr>
            <w:tcW w:w="2435" w:type="dxa"/>
            <w:shd w:val="clear" w:color="auto" w:fill="BDD7EE"/>
            <w:noWrap w:val="0"/>
            <w:tcMar>
              <w:left w:w="57" w:type="dxa"/>
              <w:right w:w="57" w:type="dxa"/>
            </w:tcMar>
            <w:vAlign w:val="center"/>
          </w:tcPr>
          <w:p w14:paraId="0DE992E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行政事业性收费</w:t>
            </w:r>
          </w:p>
        </w:tc>
        <w:tc>
          <w:tcPr>
            <w:tcW w:w="7305" w:type="dxa"/>
            <w:gridSpan w:val="3"/>
            <w:noWrap w:val="0"/>
            <w:tcMar>
              <w:left w:w="57" w:type="dxa"/>
              <w:right w:w="57" w:type="dxa"/>
            </w:tcMar>
            <w:vAlign w:val="center"/>
          </w:tcPr>
          <w:p w14:paraId="1E8C914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3200" w:firstLineChars="1600"/>
              <w:jc w:val="both"/>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506</w:t>
            </w:r>
            <w:r>
              <w:rPr>
                <w:rFonts w:hint="default" w:ascii="Times New Roman" w:hAnsi="Times New Roman" w:cs="Times New Roman"/>
                <w:color w:val="000000"/>
                <w:kern w:val="0"/>
                <w:sz w:val="20"/>
                <w:szCs w:val="20"/>
                <w:lang w:val="en-US" w:eastAsia="zh-CN" w:bidi="ar"/>
              </w:rPr>
              <w:t>.3</w:t>
            </w:r>
          </w:p>
        </w:tc>
      </w:tr>
    </w:tbl>
    <w:p w14:paraId="5272765B">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ascii="仿宋_GB2312" w:hAnsi="宋体" w:eastAsia="仿宋_GB2312" w:cs="宋体"/>
          <w:color w:val="auto"/>
          <w:spacing w:val="8"/>
          <w:kern w:val="0"/>
          <w:sz w:val="32"/>
          <w:szCs w:val="32"/>
          <w:lang w:val="en-US" w:eastAsia="zh-CN"/>
        </w:rPr>
      </w:pPr>
      <w:r>
        <w:rPr>
          <w:rFonts w:hint="eastAsia" w:ascii="仿宋_GB2312" w:hAnsi="宋体" w:eastAsia="仿宋_GB2312" w:cs="宋体"/>
          <w:color w:val="auto"/>
          <w:spacing w:val="8"/>
          <w:kern w:val="0"/>
          <w:sz w:val="32"/>
          <w:szCs w:val="32"/>
          <w:lang w:val="en-US" w:eastAsia="zh-CN"/>
        </w:rPr>
        <w:t>2024年，我局严格按照《政府信息公开条例》和保密审核规定，由法制部门加强对政府信息公开工作的指导和监督；由保密部门加强对政府信息公开工作的审查；由纪检、督察部门对政府信息公开工作中出现问题的单位和人员进行追责。</w:t>
      </w:r>
    </w:p>
    <w:p w14:paraId="51F8CAAE">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rPr>
      </w:pPr>
      <w:r>
        <w:rPr>
          <w:rFonts w:hint="eastAsia" w:ascii="黑体" w:hAnsi="黑体" w:eastAsia="黑体" w:cs="黑体"/>
          <w:sz w:val="32"/>
          <w:szCs w:val="32"/>
          <w:lang w:eastAsia="zh-CN"/>
        </w:rPr>
        <w:t>二、</w:t>
      </w:r>
      <w:r>
        <w:rPr>
          <w:rFonts w:hint="eastAsia" w:ascii="黑体" w:hAnsi="黑体" w:eastAsia="黑体" w:cs="黑体"/>
          <w:sz w:val="32"/>
          <w:szCs w:val="32"/>
        </w:rPr>
        <w:t>主动公开政府信息情况</w:t>
      </w:r>
    </w:p>
    <w:p w14:paraId="07BDA620">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rPr>
      </w:pPr>
      <w:r>
        <w:rPr>
          <w:rFonts w:hint="eastAsia" w:ascii="黑体" w:hAnsi="黑体" w:eastAsia="黑体" w:cs="黑体"/>
          <w:sz w:val="32"/>
          <w:szCs w:val="32"/>
          <w:lang w:eastAsia="zh-CN"/>
        </w:rPr>
        <w:t>三、</w:t>
      </w:r>
      <w:r>
        <w:rPr>
          <w:rFonts w:hint="eastAsia" w:ascii="黑体" w:hAnsi="黑体" w:eastAsia="黑体" w:cs="黑体"/>
          <w:sz w:val="32"/>
          <w:szCs w:val="32"/>
        </w:rPr>
        <w:t>收到和处理政府信息公开申请情况</w:t>
      </w:r>
    </w:p>
    <w:tbl>
      <w:tblPr>
        <w:tblStyle w:val="6"/>
        <w:tblW w:w="9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943"/>
        <w:gridCol w:w="3220"/>
        <w:gridCol w:w="688"/>
        <w:gridCol w:w="688"/>
        <w:gridCol w:w="688"/>
        <w:gridCol w:w="688"/>
        <w:gridCol w:w="688"/>
        <w:gridCol w:w="688"/>
        <w:gridCol w:w="689"/>
      </w:tblGrid>
      <w:tr w14:paraId="77FF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931" w:type="dxa"/>
            <w:gridSpan w:val="3"/>
            <w:vMerge w:val="restart"/>
            <w:shd w:val="clear" w:color="auto" w:fill="9BC2E6"/>
            <w:noWrap w:val="0"/>
            <w:tcMar>
              <w:left w:w="108" w:type="dxa"/>
              <w:right w:w="108" w:type="dxa"/>
            </w:tcMar>
            <w:vAlign w:val="center"/>
          </w:tcPr>
          <w:p w14:paraId="44968A1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（本列数据的勾稽关系为：第一项加第二项之和，等于第三项加第四项之和）</w:t>
            </w:r>
          </w:p>
        </w:tc>
        <w:tc>
          <w:tcPr>
            <w:tcW w:w="4817" w:type="dxa"/>
            <w:gridSpan w:val="7"/>
            <w:shd w:val="clear" w:color="auto" w:fill="9BC2E6"/>
            <w:noWrap w:val="0"/>
            <w:tcMar>
              <w:left w:w="57" w:type="dxa"/>
              <w:right w:w="57" w:type="dxa"/>
            </w:tcMar>
            <w:vAlign w:val="center"/>
          </w:tcPr>
          <w:p w14:paraId="5ECB87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申请人情况</w:t>
            </w:r>
          </w:p>
        </w:tc>
      </w:tr>
      <w:tr w14:paraId="3A7AE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931" w:type="dxa"/>
            <w:gridSpan w:val="3"/>
            <w:vMerge w:val="continue"/>
            <w:shd w:val="clear" w:color="auto" w:fill="9BC2E6"/>
            <w:noWrap w:val="0"/>
            <w:tcMar>
              <w:left w:w="108" w:type="dxa"/>
              <w:right w:w="108" w:type="dxa"/>
            </w:tcMar>
            <w:vAlign w:val="center"/>
          </w:tcPr>
          <w:p w14:paraId="3FC504A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688" w:type="dxa"/>
            <w:vMerge w:val="restart"/>
            <w:shd w:val="clear" w:color="auto" w:fill="9BC2E6"/>
            <w:noWrap w:val="0"/>
            <w:tcMar>
              <w:left w:w="57" w:type="dxa"/>
              <w:right w:w="57" w:type="dxa"/>
            </w:tcMar>
            <w:vAlign w:val="center"/>
          </w:tcPr>
          <w:p w14:paraId="6D2CB3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自然人</w:t>
            </w:r>
          </w:p>
        </w:tc>
        <w:tc>
          <w:tcPr>
            <w:tcW w:w="3440" w:type="dxa"/>
            <w:gridSpan w:val="5"/>
            <w:shd w:val="clear" w:color="auto" w:fill="9BC2E6"/>
            <w:noWrap w:val="0"/>
            <w:tcMar>
              <w:left w:w="57" w:type="dxa"/>
              <w:right w:w="57" w:type="dxa"/>
            </w:tcMar>
            <w:vAlign w:val="center"/>
          </w:tcPr>
          <w:p w14:paraId="31F316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法人或其他组织</w:t>
            </w:r>
          </w:p>
        </w:tc>
        <w:tc>
          <w:tcPr>
            <w:tcW w:w="689" w:type="dxa"/>
            <w:vMerge w:val="restart"/>
            <w:shd w:val="clear" w:color="auto" w:fill="9BC2E6"/>
            <w:noWrap w:val="0"/>
            <w:tcMar>
              <w:left w:w="57" w:type="dxa"/>
              <w:right w:w="57" w:type="dxa"/>
            </w:tcMar>
            <w:vAlign w:val="center"/>
          </w:tcPr>
          <w:p w14:paraId="1D33FF9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总计</w:t>
            </w:r>
          </w:p>
        </w:tc>
      </w:tr>
      <w:tr w14:paraId="3C57D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931" w:type="dxa"/>
            <w:gridSpan w:val="3"/>
            <w:vMerge w:val="continue"/>
            <w:shd w:val="clear" w:color="auto" w:fill="9BC2E6"/>
            <w:noWrap w:val="0"/>
            <w:tcMar>
              <w:left w:w="108" w:type="dxa"/>
              <w:right w:w="108" w:type="dxa"/>
            </w:tcMar>
            <w:vAlign w:val="center"/>
          </w:tcPr>
          <w:p w14:paraId="792D960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688" w:type="dxa"/>
            <w:vMerge w:val="continue"/>
            <w:shd w:val="clear" w:color="auto" w:fill="9BC2E6"/>
            <w:noWrap w:val="0"/>
            <w:tcMar>
              <w:left w:w="57" w:type="dxa"/>
              <w:right w:w="57" w:type="dxa"/>
            </w:tcMar>
            <w:vAlign w:val="center"/>
          </w:tcPr>
          <w:p w14:paraId="4305BDE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688" w:type="dxa"/>
            <w:shd w:val="clear" w:color="auto" w:fill="9BC2E6"/>
            <w:noWrap w:val="0"/>
            <w:tcMar>
              <w:left w:w="57" w:type="dxa"/>
              <w:right w:w="57" w:type="dxa"/>
            </w:tcMar>
            <w:vAlign w:val="center"/>
          </w:tcPr>
          <w:p w14:paraId="0AFEA8A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商业</w:t>
            </w:r>
          </w:p>
          <w:p w14:paraId="07165B7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企业</w:t>
            </w:r>
          </w:p>
        </w:tc>
        <w:tc>
          <w:tcPr>
            <w:tcW w:w="688" w:type="dxa"/>
            <w:shd w:val="clear" w:color="auto" w:fill="9BC2E6"/>
            <w:noWrap w:val="0"/>
            <w:tcMar>
              <w:left w:w="57" w:type="dxa"/>
              <w:right w:w="57" w:type="dxa"/>
            </w:tcMar>
            <w:vAlign w:val="center"/>
          </w:tcPr>
          <w:p w14:paraId="0C3D245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科研</w:t>
            </w:r>
          </w:p>
          <w:p w14:paraId="02267B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机构</w:t>
            </w:r>
          </w:p>
        </w:tc>
        <w:tc>
          <w:tcPr>
            <w:tcW w:w="688" w:type="dxa"/>
            <w:shd w:val="clear" w:color="auto" w:fill="9BC2E6"/>
            <w:noWrap w:val="0"/>
            <w:tcMar>
              <w:left w:w="57" w:type="dxa"/>
              <w:right w:w="57" w:type="dxa"/>
            </w:tcMar>
            <w:vAlign w:val="center"/>
          </w:tcPr>
          <w:p w14:paraId="673D854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社会公益组织</w:t>
            </w:r>
          </w:p>
        </w:tc>
        <w:tc>
          <w:tcPr>
            <w:tcW w:w="688" w:type="dxa"/>
            <w:shd w:val="clear" w:color="auto" w:fill="9BC2E6"/>
            <w:noWrap w:val="0"/>
            <w:tcMar>
              <w:left w:w="57" w:type="dxa"/>
              <w:right w:w="57" w:type="dxa"/>
            </w:tcMar>
            <w:vAlign w:val="center"/>
          </w:tcPr>
          <w:p w14:paraId="099FE55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法律服务机构</w:t>
            </w:r>
          </w:p>
        </w:tc>
        <w:tc>
          <w:tcPr>
            <w:tcW w:w="688" w:type="dxa"/>
            <w:shd w:val="clear" w:color="auto" w:fill="9BC2E6"/>
            <w:noWrap w:val="0"/>
            <w:tcMar>
              <w:left w:w="57" w:type="dxa"/>
              <w:right w:w="57" w:type="dxa"/>
            </w:tcMar>
            <w:vAlign w:val="center"/>
          </w:tcPr>
          <w:p w14:paraId="4F64911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其他</w:t>
            </w:r>
          </w:p>
        </w:tc>
        <w:tc>
          <w:tcPr>
            <w:tcW w:w="689" w:type="dxa"/>
            <w:vMerge w:val="continue"/>
            <w:shd w:val="clear" w:color="auto" w:fill="9BC2E6"/>
            <w:noWrap w:val="0"/>
            <w:tcMar>
              <w:left w:w="57" w:type="dxa"/>
              <w:right w:w="57" w:type="dxa"/>
            </w:tcMar>
            <w:vAlign w:val="center"/>
          </w:tcPr>
          <w:p w14:paraId="0EB4451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r>
      <w:tr w14:paraId="7DB7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931" w:type="dxa"/>
            <w:gridSpan w:val="3"/>
            <w:shd w:val="clear" w:color="auto" w:fill="BDD7EE"/>
            <w:noWrap w:val="0"/>
            <w:tcMar>
              <w:left w:w="57" w:type="dxa"/>
              <w:right w:w="57" w:type="dxa"/>
            </w:tcMar>
            <w:vAlign w:val="center"/>
          </w:tcPr>
          <w:p w14:paraId="3C99C0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一、本年新收政府信息公开申请数量</w:t>
            </w:r>
          </w:p>
        </w:tc>
        <w:tc>
          <w:tcPr>
            <w:tcW w:w="688" w:type="dxa"/>
            <w:noWrap w:val="0"/>
            <w:tcMar>
              <w:left w:w="57" w:type="dxa"/>
              <w:right w:w="57" w:type="dxa"/>
            </w:tcMar>
            <w:vAlign w:val="center"/>
          </w:tcPr>
          <w:p w14:paraId="04FAC78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988</w:t>
            </w:r>
          </w:p>
        </w:tc>
        <w:tc>
          <w:tcPr>
            <w:tcW w:w="688" w:type="dxa"/>
            <w:noWrap w:val="0"/>
            <w:tcMar>
              <w:left w:w="57" w:type="dxa"/>
              <w:right w:w="57" w:type="dxa"/>
            </w:tcMar>
            <w:vAlign w:val="center"/>
          </w:tcPr>
          <w:p w14:paraId="4D969BA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6A716F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DFD8B9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A983CB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F8C283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1BA1284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988</w:t>
            </w:r>
          </w:p>
        </w:tc>
      </w:tr>
      <w:tr w14:paraId="4EE23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931" w:type="dxa"/>
            <w:gridSpan w:val="3"/>
            <w:shd w:val="clear" w:color="auto" w:fill="BDD7EE"/>
            <w:noWrap w:val="0"/>
            <w:tcMar>
              <w:left w:w="57" w:type="dxa"/>
              <w:right w:w="57" w:type="dxa"/>
            </w:tcMar>
            <w:vAlign w:val="center"/>
          </w:tcPr>
          <w:p w14:paraId="7710A82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二、上年结转政府信息公开申请数量</w:t>
            </w:r>
          </w:p>
        </w:tc>
        <w:tc>
          <w:tcPr>
            <w:tcW w:w="688" w:type="dxa"/>
            <w:noWrap w:val="0"/>
            <w:tcMar>
              <w:left w:w="57" w:type="dxa"/>
              <w:right w:w="57" w:type="dxa"/>
            </w:tcMar>
            <w:vAlign w:val="center"/>
          </w:tcPr>
          <w:p w14:paraId="399D85B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w:t>
            </w:r>
          </w:p>
        </w:tc>
        <w:tc>
          <w:tcPr>
            <w:tcW w:w="688" w:type="dxa"/>
            <w:noWrap w:val="0"/>
            <w:tcMar>
              <w:left w:w="57" w:type="dxa"/>
              <w:right w:w="57" w:type="dxa"/>
            </w:tcMar>
            <w:vAlign w:val="center"/>
          </w:tcPr>
          <w:p w14:paraId="4CF49AC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AD0748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DE3448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9FD5A6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07AAA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1A6A8E8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w:t>
            </w:r>
          </w:p>
        </w:tc>
      </w:tr>
      <w:tr w14:paraId="3B864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restart"/>
            <w:shd w:val="clear" w:color="auto" w:fill="BDD7EE"/>
            <w:noWrap w:val="0"/>
            <w:tcMar>
              <w:left w:w="57" w:type="dxa"/>
              <w:right w:w="57" w:type="dxa"/>
            </w:tcMar>
            <w:vAlign w:val="center"/>
          </w:tcPr>
          <w:p w14:paraId="5DC52C9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三、本年度办理结果</w:t>
            </w:r>
          </w:p>
        </w:tc>
        <w:tc>
          <w:tcPr>
            <w:tcW w:w="4163" w:type="dxa"/>
            <w:gridSpan w:val="2"/>
            <w:shd w:val="clear" w:color="auto" w:fill="DDEBF7"/>
            <w:noWrap w:val="0"/>
            <w:tcMar>
              <w:left w:w="57" w:type="dxa"/>
              <w:right w:w="57" w:type="dxa"/>
            </w:tcMar>
            <w:vAlign w:val="center"/>
          </w:tcPr>
          <w:p w14:paraId="5438CFE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（一）予以公开</w:t>
            </w:r>
          </w:p>
        </w:tc>
        <w:tc>
          <w:tcPr>
            <w:tcW w:w="688" w:type="dxa"/>
            <w:noWrap w:val="0"/>
            <w:tcMar>
              <w:left w:w="57" w:type="dxa"/>
              <w:right w:w="57" w:type="dxa"/>
            </w:tcMar>
            <w:vAlign w:val="center"/>
          </w:tcPr>
          <w:p w14:paraId="254D7B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6</w:t>
            </w:r>
          </w:p>
        </w:tc>
        <w:tc>
          <w:tcPr>
            <w:tcW w:w="688" w:type="dxa"/>
            <w:noWrap w:val="0"/>
            <w:tcMar>
              <w:left w:w="57" w:type="dxa"/>
              <w:right w:w="57" w:type="dxa"/>
            </w:tcMar>
            <w:vAlign w:val="center"/>
          </w:tcPr>
          <w:p w14:paraId="46A9DF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6C5E4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6A889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3E5237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4C31E0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211FC2A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6</w:t>
            </w:r>
          </w:p>
        </w:tc>
      </w:tr>
      <w:tr w14:paraId="4D0A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44E3909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4163" w:type="dxa"/>
            <w:gridSpan w:val="2"/>
            <w:shd w:val="clear" w:color="auto" w:fill="DDEBF7"/>
            <w:noWrap w:val="0"/>
            <w:tcMar>
              <w:left w:w="57" w:type="dxa"/>
              <w:right w:w="57" w:type="dxa"/>
            </w:tcMar>
            <w:vAlign w:val="center"/>
          </w:tcPr>
          <w:p w14:paraId="1CCDFFD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（二）部分公开（区分处理的，只计这一情形，不计其他情形）</w:t>
            </w:r>
          </w:p>
        </w:tc>
        <w:tc>
          <w:tcPr>
            <w:tcW w:w="688" w:type="dxa"/>
            <w:noWrap w:val="0"/>
            <w:tcMar>
              <w:left w:w="57" w:type="dxa"/>
              <w:right w:w="57" w:type="dxa"/>
            </w:tcMar>
            <w:vAlign w:val="center"/>
          </w:tcPr>
          <w:p w14:paraId="1DE4CDF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CB2506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499D76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9DF2E9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E3A8DB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77F834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08BD24D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200" w:firstLineChars="100"/>
              <w:jc w:val="both"/>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1C48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218E00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restart"/>
            <w:shd w:val="clear" w:color="auto" w:fill="DDEBF7"/>
            <w:noWrap w:val="0"/>
            <w:tcMar>
              <w:left w:w="57" w:type="dxa"/>
              <w:right w:w="57" w:type="dxa"/>
            </w:tcMar>
            <w:vAlign w:val="center"/>
          </w:tcPr>
          <w:p w14:paraId="4C4E953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（三）不予公开</w:t>
            </w:r>
          </w:p>
        </w:tc>
        <w:tc>
          <w:tcPr>
            <w:tcW w:w="3220" w:type="dxa"/>
            <w:shd w:val="clear" w:color="auto" w:fill="DDEBF7"/>
            <w:noWrap w:val="0"/>
            <w:tcMar>
              <w:left w:w="57" w:type="dxa"/>
              <w:right w:w="57" w:type="dxa"/>
            </w:tcMar>
            <w:vAlign w:val="top"/>
          </w:tcPr>
          <w:p w14:paraId="6A6301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1.属于国家秘密</w:t>
            </w:r>
          </w:p>
        </w:tc>
        <w:tc>
          <w:tcPr>
            <w:tcW w:w="688" w:type="dxa"/>
            <w:noWrap w:val="0"/>
            <w:tcMar>
              <w:left w:w="57" w:type="dxa"/>
              <w:right w:w="57" w:type="dxa"/>
            </w:tcMar>
            <w:vAlign w:val="center"/>
          </w:tcPr>
          <w:p w14:paraId="601A89F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2A7546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CE6F47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53B49C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84E708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B1E411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530C09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0D251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093C8C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0D6F290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45A7FA9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2.其他法律行政法规禁止公开</w:t>
            </w:r>
          </w:p>
        </w:tc>
        <w:tc>
          <w:tcPr>
            <w:tcW w:w="688" w:type="dxa"/>
            <w:noWrap w:val="0"/>
            <w:tcMar>
              <w:left w:w="57" w:type="dxa"/>
              <w:right w:w="57" w:type="dxa"/>
            </w:tcMar>
            <w:vAlign w:val="center"/>
          </w:tcPr>
          <w:p w14:paraId="1E1C65F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F588FB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28275F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735C3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BB9EA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89890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45410A6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17203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54CA87A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2ED4AFE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4FAE0D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3.危及“三安全一稳定”</w:t>
            </w:r>
          </w:p>
        </w:tc>
        <w:tc>
          <w:tcPr>
            <w:tcW w:w="688" w:type="dxa"/>
            <w:noWrap w:val="0"/>
            <w:tcMar>
              <w:left w:w="57" w:type="dxa"/>
              <w:right w:w="57" w:type="dxa"/>
            </w:tcMar>
            <w:vAlign w:val="center"/>
          </w:tcPr>
          <w:p w14:paraId="556BFB0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94C9B6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F4D9E0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D8A70C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3A31B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1103D7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2C7D358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4D24E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79EDA7F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7598524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79BF470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4.保护第三方合法权益</w:t>
            </w:r>
          </w:p>
        </w:tc>
        <w:tc>
          <w:tcPr>
            <w:tcW w:w="688" w:type="dxa"/>
            <w:noWrap w:val="0"/>
            <w:tcMar>
              <w:left w:w="57" w:type="dxa"/>
              <w:right w:w="57" w:type="dxa"/>
            </w:tcMar>
            <w:vAlign w:val="center"/>
          </w:tcPr>
          <w:p w14:paraId="7387111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ECB788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25C2F0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E72233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F3B7C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EF496B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0341367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47777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678C883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357666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3B1E1B2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5.属于三类内部事务信息</w:t>
            </w:r>
          </w:p>
        </w:tc>
        <w:tc>
          <w:tcPr>
            <w:tcW w:w="688" w:type="dxa"/>
            <w:noWrap w:val="0"/>
            <w:tcMar>
              <w:left w:w="57" w:type="dxa"/>
              <w:right w:w="57" w:type="dxa"/>
            </w:tcMar>
            <w:vAlign w:val="center"/>
          </w:tcPr>
          <w:p w14:paraId="64619C5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25</w:t>
            </w:r>
          </w:p>
        </w:tc>
        <w:tc>
          <w:tcPr>
            <w:tcW w:w="688" w:type="dxa"/>
            <w:noWrap w:val="0"/>
            <w:tcMar>
              <w:left w:w="57" w:type="dxa"/>
              <w:right w:w="57" w:type="dxa"/>
            </w:tcMar>
            <w:vAlign w:val="center"/>
          </w:tcPr>
          <w:p w14:paraId="6EAA90D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56C68C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F248AD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071B9A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9A8CAF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2326BF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25</w:t>
            </w:r>
          </w:p>
        </w:tc>
      </w:tr>
      <w:tr w14:paraId="2A70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52AFA04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20DABD9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4E91F00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6.属于四类过程性信息</w:t>
            </w:r>
          </w:p>
        </w:tc>
        <w:tc>
          <w:tcPr>
            <w:tcW w:w="688" w:type="dxa"/>
            <w:noWrap w:val="0"/>
            <w:tcMar>
              <w:left w:w="57" w:type="dxa"/>
              <w:right w:w="57" w:type="dxa"/>
            </w:tcMar>
            <w:vAlign w:val="center"/>
          </w:tcPr>
          <w:p w14:paraId="6D5C9E7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CA2577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77102A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3A6457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D93727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C94437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033BD3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35A1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4BBAC7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6443F5F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5182AFF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7.属于行政执法案卷</w:t>
            </w:r>
          </w:p>
        </w:tc>
        <w:tc>
          <w:tcPr>
            <w:tcW w:w="688" w:type="dxa"/>
            <w:noWrap w:val="0"/>
            <w:tcMar>
              <w:left w:w="57" w:type="dxa"/>
              <w:right w:w="57" w:type="dxa"/>
            </w:tcMar>
            <w:vAlign w:val="center"/>
          </w:tcPr>
          <w:p w14:paraId="5FAEC91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14</w:t>
            </w:r>
          </w:p>
        </w:tc>
        <w:tc>
          <w:tcPr>
            <w:tcW w:w="688" w:type="dxa"/>
            <w:noWrap w:val="0"/>
            <w:tcMar>
              <w:left w:w="57" w:type="dxa"/>
              <w:right w:w="57" w:type="dxa"/>
            </w:tcMar>
            <w:vAlign w:val="center"/>
          </w:tcPr>
          <w:p w14:paraId="3E72DF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CBB95B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CCD6FB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05532A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992B52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0943A22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14</w:t>
            </w:r>
          </w:p>
        </w:tc>
      </w:tr>
      <w:tr w14:paraId="0C03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6D0FA5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5C7FE76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3041B9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8.属于行政查询事项</w:t>
            </w:r>
          </w:p>
        </w:tc>
        <w:tc>
          <w:tcPr>
            <w:tcW w:w="688" w:type="dxa"/>
            <w:noWrap w:val="0"/>
            <w:tcMar>
              <w:left w:w="57" w:type="dxa"/>
              <w:right w:w="57" w:type="dxa"/>
            </w:tcMar>
            <w:vAlign w:val="center"/>
          </w:tcPr>
          <w:p w14:paraId="0E0A8D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608DB1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DED5DD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75EADD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9C9FC7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3D8FD6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3978B09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5F68F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60F514B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restart"/>
            <w:shd w:val="clear" w:color="auto" w:fill="DDEBF7"/>
            <w:noWrap w:val="0"/>
            <w:tcMar>
              <w:left w:w="57" w:type="dxa"/>
              <w:right w:w="57" w:type="dxa"/>
            </w:tcMar>
            <w:vAlign w:val="center"/>
          </w:tcPr>
          <w:p w14:paraId="3BF6FFD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（四）无法提供</w:t>
            </w:r>
          </w:p>
        </w:tc>
        <w:tc>
          <w:tcPr>
            <w:tcW w:w="3220" w:type="dxa"/>
            <w:shd w:val="clear" w:color="auto" w:fill="DDEBF7"/>
            <w:noWrap w:val="0"/>
            <w:tcMar>
              <w:left w:w="57" w:type="dxa"/>
              <w:right w:w="57" w:type="dxa"/>
            </w:tcMar>
            <w:vAlign w:val="top"/>
          </w:tcPr>
          <w:p w14:paraId="7C9AE7C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1.本机关不掌握相关政府信息</w:t>
            </w:r>
          </w:p>
        </w:tc>
        <w:tc>
          <w:tcPr>
            <w:tcW w:w="688" w:type="dxa"/>
            <w:noWrap w:val="0"/>
            <w:tcMar>
              <w:left w:w="57" w:type="dxa"/>
              <w:right w:w="57" w:type="dxa"/>
            </w:tcMar>
            <w:vAlign w:val="center"/>
          </w:tcPr>
          <w:p w14:paraId="3B85B91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689</w:t>
            </w:r>
          </w:p>
        </w:tc>
        <w:tc>
          <w:tcPr>
            <w:tcW w:w="688" w:type="dxa"/>
            <w:noWrap w:val="0"/>
            <w:tcMar>
              <w:left w:w="57" w:type="dxa"/>
              <w:right w:w="57" w:type="dxa"/>
            </w:tcMar>
            <w:vAlign w:val="center"/>
          </w:tcPr>
          <w:p w14:paraId="56F6F77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F1488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3D5348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BCC10C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BB1B15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7732E8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689</w:t>
            </w:r>
          </w:p>
        </w:tc>
      </w:tr>
      <w:tr w14:paraId="7E79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090CBCE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59E9F71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6DFA31E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2.没有现成信息需要另行制作</w:t>
            </w:r>
          </w:p>
        </w:tc>
        <w:tc>
          <w:tcPr>
            <w:tcW w:w="688" w:type="dxa"/>
            <w:noWrap w:val="0"/>
            <w:tcMar>
              <w:left w:w="57" w:type="dxa"/>
              <w:right w:w="57" w:type="dxa"/>
            </w:tcMar>
            <w:vAlign w:val="center"/>
          </w:tcPr>
          <w:p w14:paraId="75878C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207438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7A01B4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C193B4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E29DD1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7E8190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5303473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5589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256B379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71DB2E8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6C93261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3.补正后申请内容仍不明确</w:t>
            </w:r>
          </w:p>
        </w:tc>
        <w:tc>
          <w:tcPr>
            <w:tcW w:w="688" w:type="dxa"/>
            <w:noWrap w:val="0"/>
            <w:tcMar>
              <w:left w:w="57" w:type="dxa"/>
              <w:right w:w="57" w:type="dxa"/>
            </w:tcMar>
            <w:vAlign w:val="center"/>
          </w:tcPr>
          <w:p w14:paraId="316F6ED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3015E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FBD81A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69D28A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B38F3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84017B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1E2B5FD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2EE0F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78FF4BC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restart"/>
            <w:shd w:val="clear" w:color="auto" w:fill="DDEBF7"/>
            <w:noWrap w:val="0"/>
            <w:tcMar>
              <w:left w:w="57" w:type="dxa"/>
              <w:right w:w="57" w:type="dxa"/>
            </w:tcMar>
            <w:vAlign w:val="center"/>
          </w:tcPr>
          <w:p w14:paraId="2F8A031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（五）不予处理</w:t>
            </w:r>
          </w:p>
        </w:tc>
        <w:tc>
          <w:tcPr>
            <w:tcW w:w="3220" w:type="dxa"/>
            <w:shd w:val="clear" w:color="auto" w:fill="DDEBF7"/>
            <w:noWrap w:val="0"/>
            <w:tcMar>
              <w:left w:w="57" w:type="dxa"/>
              <w:right w:w="57" w:type="dxa"/>
            </w:tcMar>
            <w:vAlign w:val="top"/>
          </w:tcPr>
          <w:p w14:paraId="3C5185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1.信访举报投诉类申请</w:t>
            </w:r>
          </w:p>
        </w:tc>
        <w:tc>
          <w:tcPr>
            <w:tcW w:w="688" w:type="dxa"/>
            <w:noWrap w:val="0"/>
            <w:tcMar>
              <w:left w:w="57" w:type="dxa"/>
              <w:right w:w="57" w:type="dxa"/>
            </w:tcMar>
            <w:vAlign w:val="center"/>
          </w:tcPr>
          <w:p w14:paraId="455AA8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w:t>
            </w:r>
          </w:p>
        </w:tc>
        <w:tc>
          <w:tcPr>
            <w:tcW w:w="688" w:type="dxa"/>
            <w:noWrap w:val="0"/>
            <w:tcMar>
              <w:left w:w="57" w:type="dxa"/>
              <w:right w:w="57" w:type="dxa"/>
            </w:tcMar>
            <w:vAlign w:val="center"/>
          </w:tcPr>
          <w:p w14:paraId="2F9CE2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0E409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0684C4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3D45C1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595E3E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3026D2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w:t>
            </w:r>
          </w:p>
        </w:tc>
      </w:tr>
      <w:tr w14:paraId="490A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19425B0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3109899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080E312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2.重复申请</w:t>
            </w:r>
          </w:p>
        </w:tc>
        <w:tc>
          <w:tcPr>
            <w:tcW w:w="688" w:type="dxa"/>
            <w:noWrap w:val="0"/>
            <w:tcMar>
              <w:left w:w="57" w:type="dxa"/>
              <w:right w:w="57" w:type="dxa"/>
            </w:tcMar>
            <w:vAlign w:val="center"/>
          </w:tcPr>
          <w:p w14:paraId="2211463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6</w:t>
            </w:r>
          </w:p>
        </w:tc>
        <w:tc>
          <w:tcPr>
            <w:tcW w:w="688" w:type="dxa"/>
            <w:noWrap w:val="0"/>
            <w:tcMar>
              <w:left w:w="57" w:type="dxa"/>
              <w:right w:w="57" w:type="dxa"/>
            </w:tcMar>
            <w:vAlign w:val="center"/>
          </w:tcPr>
          <w:p w14:paraId="2341224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98CD0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ADF07C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6E0374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271A6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05C9324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6</w:t>
            </w:r>
          </w:p>
        </w:tc>
      </w:tr>
      <w:tr w14:paraId="7CEEB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0C7D1E1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2A3DDFA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0B1F01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3.要求提供公开出版物</w:t>
            </w:r>
          </w:p>
        </w:tc>
        <w:tc>
          <w:tcPr>
            <w:tcW w:w="688" w:type="dxa"/>
            <w:noWrap w:val="0"/>
            <w:tcMar>
              <w:left w:w="57" w:type="dxa"/>
              <w:right w:w="57" w:type="dxa"/>
            </w:tcMar>
            <w:vAlign w:val="center"/>
          </w:tcPr>
          <w:p w14:paraId="30DE1C7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503CA4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D9F93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8E5A0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A06E8A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FF2B1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347544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3584A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3208A6E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44872BD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top"/>
          </w:tcPr>
          <w:p w14:paraId="3E6D94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4.无正当理由大量反复申请</w:t>
            </w:r>
          </w:p>
        </w:tc>
        <w:tc>
          <w:tcPr>
            <w:tcW w:w="688" w:type="dxa"/>
            <w:noWrap w:val="0"/>
            <w:tcMar>
              <w:left w:w="57" w:type="dxa"/>
              <w:right w:w="57" w:type="dxa"/>
            </w:tcMar>
            <w:vAlign w:val="center"/>
          </w:tcPr>
          <w:p w14:paraId="56DC85B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4CEA1D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E4F55B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4CD47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B05A99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3732F8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1310C3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48EDD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9" w:hRule="atLeast"/>
        </w:trPr>
        <w:tc>
          <w:tcPr>
            <w:tcW w:w="768" w:type="dxa"/>
            <w:vMerge w:val="continue"/>
            <w:shd w:val="clear" w:color="auto" w:fill="BDD7EE"/>
            <w:noWrap w:val="0"/>
            <w:tcMar>
              <w:left w:w="57" w:type="dxa"/>
              <w:right w:w="57" w:type="dxa"/>
            </w:tcMar>
            <w:vAlign w:val="center"/>
          </w:tcPr>
          <w:p w14:paraId="2D71134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4CE440D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center"/>
          </w:tcPr>
          <w:p w14:paraId="39D044B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cs="宋体"/>
                <w:kern w:val="0"/>
                <w:sz w:val="20"/>
                <w:szCs w:val="20"/>
                <w:lang w:val="en-US" w:eastAsia="zh-CN" w:bidi="ar"/>
              </w:rPr>
            </w:pPr>
            <w:r>
              <w:rPr>
                <w:rFonts w:hint="eastAsia" w:ascii="宋体" w:hAnsi="宋体" w:cs="宋体"/>
                <w:kern w:val="0"/>
                <w:sz w:val="20"/>
                <w:szCs w:val="20"/>
                <w:lang w:val="en-US" w:eastAsia="zh-CN" w:bidi="ar"/>
              </w:rPr>
              <w:t>5.要求行政机关确认或重新出具已获取信息</w:t>
            </w:r>
          </w:p>
        </w:tc>
        <w:tc>
          <w:tcPr>
            <w:tcW w:w="688" w:type="dxa"/>
            <w:noWrap w:val="0"/>
            <w:tcMar>
              <w:left w:w="57" w:type="dxa"/>
              <w:right w:w="57" w:type="dxa"/>
            </w:tcMar>
            <w:vAlign w:val="center"/>
          </w:tcPr>
          <w:p w14:paraId="7B1E4C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1FC816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381357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7DC7EF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8D4D91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D2C528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32833C6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764F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5AD5D7F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restart"/>
            <w:shd w:val="clear" w:color="auto" w:fill="DDEBF7"/>
            <w:noWrap w:val="0"/>
            <w:tcMar>
              <w:left w:w="57" w:type="dxa"/>
              <w:right w:w="57" w:type="dxa"/>
            </w:tcMar>
            <w:vAlign w:val="center"/>
          </w:tcPr>
          <w:p w14:paraId="1486DCD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（六）其他处理</w:t>
            </w:r>
          </w:p>
        </w:tc>
        <w:tc>
          <w:tcPr>
            <w:tcW w:w="3220" w:type="dxa"/>
            <w:shd w:val="clear" w:color="auto" w:fill="DDEBF7"/>
            <w:noWrap w:val="0"/>
            <w:tcMar>
              <w:left w:w="57" w:type="dxa"/>
              <w:right w:w="57" w:type="dxa"/>
            </w:tcMar>
            <w:vAlign w:val="center"/>
          </w:tcPr>
          <w:p w14:paraId="6FA2930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1.申请人无正当理由逾期不补正、行政机关不再处理其政府信息公开申请</w:t>
            </w:r>
          </w:p>
        </w:tc>
        <w:tc>
          <w:tcPr>
            <w:tcW w:w="688" w:type="dxa"/>
            <w:noWrap w:val="0"/>
            <w:tcMar>
              <w:left w:w="57" w:type="dxa"/>
              <w:right w:w="57" w:type="dxa"/>
            </w:tcMar>
            <w:vAlign w:val="center"/>
          </w:tcPr>
          <w:p w14:paraId="623C965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16</w:t>
            </w:r>
          </w:p>
        </w:tc>
        <w:tc>
          <w:tcPr>
            <w:tcW w:w="688" w:type="dxa"/>
            <w:noWrap w:val="0"/>
            <w:tcMar>
              <w:left w:w="57" w:type="dxa"/>
              <w:right w:w="57" w:type="dxa"/>
            </w:tcMar>
            <w:vAlign w:val="center"/>
          </w:tcPr>
          <w:p w14:paraId="12496A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62B32C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21B275F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D4203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833F8D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7B7428F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16</w:t>
            </w:r>
          </w:p>
        </w:tc>
      </w:tr>
      <w:tr w14:paraId="1F667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0FF1246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4286235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center"/>
          </w:tcPr>
          <w:p w14:paraId="5F267F0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2.申请人逾期未按收费通知要求缴纳费用、行政机关不再处理其政府信息公开申请</w:t>
            </w:r>
          </w:p>
        </w:tc>
        <w:tc>
          <w:tcPr>
            <w:tcW w:w="688" w:type="dxa"/>
            <w:noWrap w:val="0"/>
            <w:tcMar>
              <w:left w:w="57" w:type="dxa"/>
              <w:right w:w="57" w:type="dxa"/>
            </w:tcMar>
            <w:vAlign w:val="center"/>
          </w:tcPr>
          <w:p w14:paraId="2F66D36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F53F6A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30B4E7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8761CE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617AEE5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66A159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400DF2C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14:paraId="63050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1B308AC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宋体" w:hAnsi="宋体" w:eastAsia="宋体" w:cs="宋体"/>
                <w:kern w:val="0"/>
                <w:sz w:val="20"/>
                <w:szCs w:val="20"/>
                <w:lang w:val="en-US" w:eastAsia="zh-CN" w:bidi="ar"/>
              </w:rPr>
            </w:pPr>
          </w:p>
        </w:tc>
        <w:tc>
          <w:tcPr>
            <w:tcW w:w="943" w:type="dxa"/>
            <w:vMerge w:val="continue"/>
            <w:shd w:val="clear" w:color="auto" w:fill="DDEBF7"/>
            <w:noWrap w:val="0"/>
            <w:tcMar>
              <w:left w:w="57" w:type="dxa"/>
              <w:right w:w="57" w:type="dxa"/>
            </w:tcMar>
            <w:vAlign w:val="center"/>
          </w:tcPr>
          <w:p w14:paraId="7CC799B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p>
        </w:tc>
        <w:tc>
          <w:tcPr>
            <w:tcW w:w="3220" w:type="dxa"/>
            <w:shd w:val="clear" w:color="auto" w:fill="DDEBF7"/>
            <w:noWrap w:val="0"/>
            <w:tcMar>
              <w:left w:w="57" w:type="dxa"/>
              <w:right w:w="57" w:type="dxa"/>
            </w:tcMar>
            <w:vAlign w:val="center"/>
          </w:tcPr>
          <w:p w14:paraId="793EF7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3.其他</w:t>
            </w:r>
          </w:p>
        </w:tc>
        <w:tc>
          <w:tcPr>
            <w:tcW w:w="688" w:type="dxa"/>
            <w:noWrap w:val="0"/>
            <w:tcMar>
              <w:left w:w="57" w:type="dxa"/>
              <w:right w:w="57" w:type="dxa"/>
            </w:tcMar>
            <w:vAlign w:val="center"/>
          </w:tcPr>
          <w:p w14:paraId="13C433F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212</w:t>
            </w:r>
          </w:p>
        </w:tc>
        <w:tc>
          <w:tcPr>
            <w:tcW w:w="688" w:type="dxa"/>
            <w:noWrap w:val="0"/>
            <w:tcMar>
              <w:left w:w="57" w:type="dxa"/>
              <w:right w:w="57" w:type="dxa"/>
            </w:tcMar>
            <w:vAlign w:val="center"/>
          </w:tcPr>
          <w:p w14:paraId="5A4FA2F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746492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2814E0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084E6D4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5206129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61730E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212</w:t>
            </w:r>
          </w:p>
        </w:tc>
      </w:tr>
      <w:tr w14:paraId="783C0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68" w:type="dxa"/>
            <w:vMerge w:val="continue"/>
            <w:shd w:val="clear" w:color="auto" w:fill="BDD7EE"/>
            <w:noWrap w:val="0"/>
            <w:tcMar>
              <w:left w:w="57" w:type="dxa"/>
              <w:right w:w="57" w:type="dxa"/>
            </w:tcMar>
            <w:vAlign w:val="center"/>
          </w:tcPr>
          <w:p w14:paraId="581EFA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宋体" w:hAnsi="宋体" w:eastAsia="宋体" w:cs="宋体"/>
                <w:kern w:val="0"/>
                <w:sz w:val="20"/>
                <w:szCs w:val="20"/>
                <w:lang w:val="en-US" w:eastAsia="zh-CN" w:bidi="ar"/>
              </w:rPr>
            </w:pPr>
          </w:p>
        </w:tc>
        <w:tc>
          <w:tcPr>
            <w:tcW w:w="4163" w:type="dxa"/>
            <w:gridSpan w:val="2"/>
            <w:shd w:val="clear" w:color="auto" w:fill="DDEBF7"/>
            <w:noWrap w:val="0"/>
            <w:tcMar>
              <w:left w:w="57" w:type="dxa"/>
              <w:right w:w="57" w:type="dxa"/>
            </w:tcMar>
            <w:vAlign w:val="center"/>
          </w:tcPr>
          <w:p w14:paraId="1D3DCF6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（七）总计</w:t>
            </w:r>
          </w:p>
        </w:tc>
        <w:tc>
          <w:tcPr>
            <w:tcW w:w="688" w:type="dxa"/>
            <w:noWrap w:val="0"/>
            <w:tcMar>
              <w:left w:w="57" w:type="dxa"/>
              <w:right w:w="57" w:type="dxa"/>
            </w:tcMar>
            <w:vAlign w:val="center"/>
          </w:tcPr>
          <w:p w14:paraId="2543281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970</w:t>
            </w:r>
          </w:p>
        </w:tc>
        <w:tc>
          <w:tcPr>
            <w:tcW w:w="688" w:type="dxa"/>
            <w:noWrap w:val="0"/>
            <w:tcMar>
              <w:left w:w="57" w:type="dxa"/>
              <w:right w:w="57" w:type="dxa"/>
            </w:tcMar>
            <w:vAlign w:val="center"/>
          </w:tcPr>
          <w:p w14:paraId="69F406E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F36C4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D8D0D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461250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14:paraId="1B6723E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tcMar>
              <w:left w:w="57" w:type="dxa"/>
              <w:right w:w="57" w:type="dxa"/>
            </w:tcMar>
            <w:vAlign w:val="center"/>
          </w:tcPr>
          <w:p w14:paraId="21FAD2C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970</w:t>
            </w:r>
          </w:p>
        </w:tc>
      </w:tr>
      <w:tr w14:paraId="428A8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931" w:type="dxa"/>
            <w:gridSpan w:val="3"/>
            <w:shd w:val="clear" w:color="auto" w:fill="BDD7EE"/>
            <w:noWrap w:val="0"/>
            <w:tcMar>
              <w:left w:w="57" w:type="dxa"/>
              <w:right w:w="57" w:type="dxa"/>
            </w:tcMar>
            <w:vAlign w:val="center"/>
          </w:tcPr>
          <w:p w14:paraId="609C6D7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四、结转下年度继续办理</w:t>
            </w:r>
          </w:p>
        </w:tc>
        <w:tc>
          <w:tcPr>
            <w:tcW w:w="688" w:type="dxa"/>
            <w:noWrap w:val="0"/>
            <w:vAlign w:val="center"/>
          </w:tcPr>
          <w:p w14:paraId="36F18E2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w:t>
            </w:r>
            <w:r>
              <w:rPr>
                <w:rFonts w:hint="default" w:ascii="Times New Roman" w:hAnsi="Times New Roman" w:cs="Times New Roman"/>
                <w:kern w:val="0"/>
                <w:sz w:val="20"/>
                <w:szCs w:val="20"/>
                <w:lang w:val="en-US" w:eastAsia="zh-CN" w:bidi="ar"/>
              </w:rPr>
              <w:t>9</w:t>
            </w:r>
          </w:p>
        </w:tc>
        <w:tc>
          <w:tcPr>
            <w:tcW w:w="688" w:type="dxa"/>
            <w:noWrap w:val="0"/>
            <w:vAlign w:val="center"/>
          </w:tcPr>
          <w:p w14:paraId="6412D45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14:paraId="1D522BF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14:paraId="3342042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14:paraId="09C517E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14:paraId="1619503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9" w:type="dxa"/>
            <w:noWrap w:val="0"/>
            <w:vAlign w:val="center"/>
          </w:tcPr>
          <w:p w14:paraId="41A12B4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19</w:t>
            </w:r>
          </w:p>
        </w:tc>
      </w:tr>
    </w:tbl>
    <w:p w14:paraId="597BDA0B">
      <w:pPr>
        <w:keepNext w:val="0"/>
        <w:keepLines w:val="0"/>
        <w:pageBreakBefore w:val="0"/>
        <w:kinsoku/>
        <w:overflowPunct/>
        <w:topLinePunct w:val="0"/>
        <w:autoSpaceDE/>
        <w:autoSpaceDN/>
        <w:bidi w:val="0"/>
        <w:adjustRightInd/>
        <w:snapToGrid/>
        <w:spacing w:line="560" w:lineRule="exact"/>
        <w:ind w:firstLine="640" w:firstLineChars="200"/>
        <w:textAlignment w:val="auto"/>
      </w:pPr>
      <w:r>
        <w:rPr>
          <w:rFonts w:hint="eastAsia" w:ascii="黑体" w:hAnsi="黑体" w:eastAsia="黑体" w:cs="黑体"/>
          <w:sz w:val="32"/>
          <w:szCs w:val="32"/>
        </w:rPr>
        <w:t>四、政府信息公开行政复议、行政诉讼情况</w:t>
      </w:r>
    </w:p>
    <w:tbl>
      <w:tblPr>
        <w:tblStyle w:val="6"/>
        <w:tblW w:w="9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9"/>
        <w:gridCol w:w="649"/>
        <w:gridCol w:w="649"/>
        <w:gridCol w:w="649"/>
        <w:gridCol w:w="649"/>
        <w:gridCol w:w="649"/>
        <w:gridCol w:w="649"/>
        <w:gridCol w:w="650"/>
        <w:gridCol w:w="650"/>
        <w:gridCol w:w="650"/>
        <w:gridCol w:w="651"/>
        <w:gridCol w:w="651"/>
        <w:gridCol w:w="651"/>
        <w:gridCol w:w="651"/>
        <w:gridCol w:w="651"/>
      </w:tblGrid>
      <w:tr w14:paraId="4F7AC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3245" w:type="dxa"/>
            <w:gridSpan w:val="5"/>
            <w:shd w:val="clear" w:color="auto" w:fill="BDD7EE"/>
            <w:noWrap w:val="0"/>
            <w:tcMar>
              <w:left w:w="108" w:type="dxa"/>
              <w:right w:w="108" w:type="dxa"/>
            </w:tcMar>
            <w:vAlign w:val="center"/>
          </w:tcPr>
          <w:p w14:paraId="6D6803A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行政复议</w:t>
            </w:r>
          </w:p>
        </w:tc>
        <w:tc>
          <w:tcPr>
            <w:tcW w:w="6503" w:type="dxa"/>
            <w:gridSpan w:val="10"/>
            <w:shd w:val="clear" w:color="auto" w:fill="BDD7EE"/>
            <w:noWrap w:val="0"/>
            <w:tcMar>
              <w:left w:w="108" w:type="dxa"/>
              <w:right w:w="108" w:type="dxa"/>
            </w:tcMar>
            <w:vAlign w:val="center"/>
          </w:tcPr>
          <w:p w14:paraId="7DEDAAA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行政诉讼</w:t>
            </w:r>
          </w:p>
        </w:tc>
      </w:tr>
      <w:tr w14:paraId="54F1E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2" w:hRule="atLeast"/>
        </w:trPr>
        <w:tc>
          <w:tcPr>
            <w:tcW w:w="649" w:type="dxa"/>
            <w:vMerge w:val="restart"/>
            <w:shd w:val="clear" w:color="auto" w:fill="auto"/>
            <w:noWrap w:val="0"/>
            <w:tcMar>
              <w:left w:w="108" w:type="dxa"/>
              <w:right w:w="108" w:type="dxa"/>
            </w:tcMar>
            <w:vAlign w:val="center"/>
          </w:tcPr>
          <w:p w14:paraId="63606B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结果维持</w:t>
            </w:r>
          </w:p>
        </w:tc>
        <w:tc>
          <w:tcPr>
            <w:tcW w:w="649" w:type="dxa"/>
            <w:vMerge w:val="restart"/>
            <w:shd w:val="clear" w:color="auto" w:fill="auto"/>
            <w:noWrap w:val="0"/>
            <w:tcMar>
              <w:left w:w="108" w:type="dxa"/>
              <w:right w:w="108" w:type="dxa"/>
            </w:tcMar>
            <w:vAlign w:val="center"/>
          </w:tcPr>
          <w:p w14:paraId="41514E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结果</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纠正</w:t>
            </w:r>
          </w:p>
        </w:tc>
        <w:tc>
          <w:tcPr>
            <w:tcW w:w="649" w:type="dxa"/>
            <w:vMerge w:val="restart"/>
            <w:shd w:val="clear" w:color="auto" w:fill="auto"/>
            <w:noWrap w:val="0"/>
            <w:tcMar>
              <w:left w:w="108" w:type="dxa"/>
              <w:right w:w="108" w:type="dxa"/>
            </w:tcMar>
            <w:vAlign w:val="center"/>
          </w:tcPr>
          <w:p w14:paraId="02958F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其他</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结果</w:t>
            </w:r>
          </w:p>
        </w:tc>
        <w:tc>
          <w:tcPr>
            <w:tcW w:w="649" w:type="dxa"/>
            <w:vMerge w:val="restart"/>
            <w:shd w:val="clear" w:color="auto" w:fill="auto"/>
            <w:noWrap w:val="0"/>
            <w:tcMar>
              <w:left w:w="108" w:type="dxa"/>
              <w:right w:w="108" w:type="dxa"/>
            </w:tcMar>
            <w:vAlign w:val="center"/>
          </w:tcPr>
          <w:p w14:paraId="72AC79F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尚未</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审结</w:t>
            </w:r>
          </w:p>
        </w:tc>
        <w:tc>
          <w:tcPr>
            <w:tcW w:w="649" w:type="dxa"/>
            <w:vMerge w:val="restart"/>
            <w:shd w:val="clear" w:color="auto" w:fill="auto"/>
            <w:noWrap w:val="0"/>
            <w:tcMar>
              <w:left w:w="108" w:type="dxa"/>
              <w:right w:w="108" w:type="dxa"/>
            </w:tcMar>
            <w:vAlign w:val="center"/>
          </w:tcPr>
          <w:p w14:paraId="67A79F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总计</w:t>
            </w:r>
          </w:p>
        </w:tc>
        <w:tc>
          <w:tcPr>
            <w:tcW w:w="3248" w:type="dxa"/>
            <w:gridSpan w:val="5"/>
            <w:shd w:val="clear" w:color="auto" w:fill="DDEBF7"/>
            <w:noWrap w:val="0"/>
            <w:tcMar>
              <w:left w:w="108" w:type="dxa"/>
              <w:right w:w="108" w:type="dxa"/>
            </w:tcMar>
            <w:vAlign w:val="center"/>
          </w:tcPr>
          <w:p w14:paraId="6FA3A8C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未经复议直接起诉</w:t>
            </w:r>
          </w:p>
        </w:tc>
        <w:tc>
          <w:tcPr>
            <w:tcW w:w="3255" w:type="dxa"/>
            <w:gridSpan w:val="5"/>
            <w:shd w:val="clear" w:color="auto" w:fill="DDEBF7"/>
            <w:noWrap w:val="0"/>
            <w:tcMar>
              <w:left w:w="108" w:type="dxa"/>
              <w:right w:w="108" w:type="dxa"/>
            </w:tcMar>
            <w:vAlign w:val="center"/>
          </w:tcPr>
          <w:p w14:paraId="1D874F3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复议后起诉</w:t>
            </w:r>
          </w:p>
        </w:tc>
      </w:tr>
      <w:tr w14:paraId="5F265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4" w:hRule="atLeast"/>
        </w:trPr>
        <w:tc>
          <w:tcPr>
            <w:tcW w:w="649" w:type="dxa"/>
            <w:vMerge w:val="continue"/>
            <w:noWrap w:val="0"/>
            <w:tcMar>
              <w:left w:w="108" w:type="dxa"/>
              <w:right w:w="108" w:type="dxa"/>
            </w:tcMar>
            <w:vAlign w:val="center"/>
          </w:tcPr>
          <w:p w14:paraId="2CC35F4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sz w:val="24"/>
                <w:szCs w:val="24"/>
              </w:rPr>
            </w:pPr>
          </w:p>
        </w:tc>
        <w:tc>
          <w:tcPr>
            <w:tcW w:w="649" w:type="dxa"/>
            <w:vMerge w:val="continue"/>
            <w:noWrap w:val="0"/>
            <w:tcMar>
              <w:left w:w="108" w:type="dxa"/>
              <w:right w:w="108" w:type="dxa"/>
            </w:tcMar>
            <w:vAlign w:val="center"/>
          </w:tcPr>
          <w:p w14:paraId="0DD88D27">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sz w:val="24"/>
                <w:szCs w:val="24"/>
              </w:rPr>
            </w:pPr>
          </w:p>
        </w:tc>
        <w:tc>
          <w:tcPr>
            <w:tcW w:w="649" w:type="dxa"/>
            <w:vMerge w:val="continue"/>
            <w:noWrap w:val="0"/>
            <w:tcMar>
              <w:left w:w="108" w:type="dxa"/>
              <w:right w:w="108" w:type="dxa"/>
            </w:tcMar>
            <w:vAlign w:val="center"/>
          </w:tcPr>
          <w:p w14:paraId="6E73861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sz w:val="24"/>
                <w:szCs w:val="24"/>
              </w:rPr>
            </w:pPr>
          </w:p>
        </w:tc>
        <w:tc>
          <w:tcPr>
            <w:tcW w:w="649" w:type="dxa"/>
            <w:vMerge w:val="continue"/>
            <w:noWrap w:val="0"/>
            <w:tcMar>
              <w:left w:w="108" w:type="dxa"/>
              <w:right w:w="108" w:type="dxa"/>
            </w:tcMar>
            <w:vAlign w:val="center"/>
          </w:tcPr>
          <w:p w14:paraId="319E25D4">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sz w:val="24"/>
                <w:szCs w:val="24"/>
              </w:rPr>
            </w:pPr>
          </w:p>
        </w:tc>
        <w:tc>
          <w:tcPr>
            <w:tcW w:w="649" w:type="dxa"/>
            <w:vMerge w:val="continue"/>
            <w:noWrap w:val="0"/>
            <w:tcMar>
              <w:left w:w="108" w:type="dxa"/>
              <w:right w:w="108" w:type="dxa"/>
            </w:tcMar>
            <w:vAlign w:val="center"/>
          </w:tcPr>
          <w:p w14:paraId="0B0F6EAE">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sz w:val="24"/>
                <w:szCs w:val="24"/>
              </w:rPr>
            </w:pPr>
          </w:p>
        </w:tc>
        <w:tc>
          <w:tcPr>
            <w:tcW w:w="649" w:type="dxa"/>
            <w:noWrap w:val="0"/>
            <w:tcMar>
              <w:left w:w="108" w:type="dxa"/>
              <w:right w:w="108" w:type="dxa"/>
            </w:tcMar>
            <w:vAlign w:val="center"/>
          </w:tcPr>
          <w:p w14:paraId="51A0A6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结果</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维持</w:t>
            </w:r>
          </w:p>
        </w:tc>
        <w:tc>
          <w:tcPr>
            <w:tcW w:w="649" w:type="dxa"/>
            <w:noWrap w:val="0"/>
            <w:tcMar>
              <w:left w:w="108" w:type="dxa"/>
              <w:right w:w="108" w:type="dxa"/>
            </w:tcMar>
            <w:vAlign w:val="center"/>
          </w:tcPr>
          <w:p w14:paraId="2052B0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结果</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纠正</w:t>
            </w:r>
          </w:p>
        </w:tc>
        <w:tc>
          <w:tcPr>
            <w:tcW w:w="650" w:type="dxa"/>
            <w:noWrap w:val="0"/>
            <w:tcMar>
              <w:left w:w="108" w:type="dxa"/>
              <w:right w:w="108" w:type="dxa"/>
            </w:tcMar>
            <w:vAlign w:val="center"/>
          </w:tcPr>
          <w:p w14:paraId="4C97A81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其他</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结果</w:t>
            </w:r>
          </w:p>
        </w:tc>
        <w:tc>
          <w:tcPr>
            <w:tcW w:w="650" w:type="dxa"/>
            <w:noWrap w:val="0"/>
            <w:tcMar>
              <w:left w:w="108" w:type="dxa"/>
              <w:right w:w="108" w:type="dxa"/>
            </w:tcMar>
            <w:vAlign w:val="center"/>
          </w:tcPr>
          <w:p w14:paraId="3A1F5E1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尚未</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审结</w:t>
            </w:r>
          </w:p>
        </w:tc>
        <w:tc>
          <w:tcPr>
            <w:tcW w:w="650" w:type="dxa"/>
            <w:noWrap w:val="0"/>
            <w:tcMar>
              <w:left w:w="108" w:type="dxa"/>
              <w:right w:w="108" w:type="dxa"/>
            </w:tcMar>
            <w:vAlign w:val="center"/>
          </w:tcPr>
          <w:p w14:paraId="25DEB3F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color w:val="000000"/>
                <w:kern w:val="0"/>
                <w:sz w:val="20"/>
                <w:szCs w:val="20"/>
                <w:lang w:val="en-US" w:eastAsia="zh-CN" w:bidi="ar"/>
              </w:rPr>
              <w:t>总计</w:t>
            </w:r>
          </w:p>
        </w:tc>
        <w:tc>
          <w:tcPr>
            <w:tcW w:w="651" w:type="dxa"/>
            <w:noWrap w:val="0"/>
            <w:tcMar>
              <w:left w:w="108" w:type="dxa"/>
              <w:right w:w="108" w:type="dxa"/>
            </w:tcMar>
            <w:vAlign w:val="center"/>
          </w:tcPr>
          <w:p w14:paraId="2A77655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结果</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维持</w:t>
            </w:r>
          </w:p>
        </w:tc>
        <w:tc>
          <w:tcPr>
            <w:tcW w:w="651" w:type="dxa"/>
            <w:noWrap w:val="0"/>
            <w:tcMar>
              <w:left w:w="108" w:type="dxa"/>
              <w:right w:w="108" w:type="dxa"/>
            </w:tcMar>
            <w:vAlign w:val="center"/>
          </w:tcPr>
          <w:p w14:paraId="2F3E36D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结果</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纠正</w:t>
            </w:r>
          </w:p>
        </w:tc>
        <w:tc>
          <w:tcPr>
            <w:tcW w:w="651" w:type="dxa"/>
            <w:noWrap w:val="0"/>
            <w:tcMar>
              <w:left w:w="108" w:type="dxa"/>
              <w:right w:w="108" w:type="dxa"/>
            </w:tcMar>
            <w:vAlign w:val="center"/>
          </w:tcPr>
          <w:p w14:paraId="1C7C9FD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color w:val="000000"/>
                <w:kern w:val="0"/>
                <w:sz w:val="20"/>
                <w:szCs w:val="20"/>
                <w:lang w:val="en-US" w:eastAsia="zh-CN" w:bidi="ar"/>
              </w:rPr>
              <w:t>其他</w:t>
            </w:r>
            <w:r>
              <w:rPr>
                <w:rFonts w:hint="eastAsia" w:ascii="宋体" w:hAnsi="宋体" w:eastAsia="宋体" w:cs="宋体"/>
                <w:color w:val="000000"/>
                <w:kern w:val="0"/>
                <w:sz w:val="20"/>
                <w:szCs w:val="20"/>
                <w:lang w:val="en-US" w:eastAsia="zh-CN" w:bidi="ar"/>
              </w:rPr>
              <w:br w:type="textWrapping"/>
            </w:r>
            <w:r>
              <w:rPr>
                <w:rFonts w:hint="eastAsia" w:ascii="宋体" w:hAnsi="宋体" w:eastAsia="宋体" w:cs="宋体"/>
                <w:color w:val="000000"/>
                <w:kern w:val="0"/>
                <w:sz w:val="20"/>
                <w:szCs w:val="20"/>
                <w:lang w:val="en-US" w:eastAsia="zh-CN" w:bidi="ar"/>
              </w:rPr>
              <w:t>结果</w:t>
            </w:r>
          </w:p>
        </w:tc>
        <w:tc>
          <w:tcPr>
            <w:tcW w:w="651" w:type="dxa"/>
            <w:noWrap w:val="0"/>
            <w:tcMar>
              <w:left w:w="108" w:type="dxa"/>
              <w:right w:w="108" w:type="dxa"/>
            </w:tcMar>
            <w:vAlign w:val="center"/>
          </w:tcPr>
          <w:p w14:paraId="3FEAA8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kern w:val="0"/>
                <w:sz w:val="20"/>
                <w:szCs w:val="20"/>
                <w:lang w:val="en-US" w:eastAsia="zh-CN" w:bidi="ar"/>
              </w:rPr>
              <w:t>尚未</w:t>
            </w:r>
            <w:r>
              <w:rPr>
                <w:rFonts w:hint="eastAsia" w:ascii="宋体" w:hAnsi="宋体" w:eastAsia="宋体" w:cs="宋体"/>
                <w:kern w:val="0"/>
                <w:sz w:val="20"/>
                <w:szCs w:val="20"/>
                <w:lang w:val="en-US" w:eastAsia="zh-CN" w:bidi="ar"/>
              </w:rPr>
              <w:br w:type="textWrapping"/>
            </w:r>
            <w:r>
              <w:rPr>
                <w:rFonts w:hint="eastAsia" w:ascii="宋体" w:hAnsi="宋体" w:eastAsia="宋体" w:cs="宋体"/>
                <w:kern w:val="0"/>
                <w:sz w:val="20"/>
                <w:szCs w:val="20"/>
                <w:lang w:val="en-US" w:eastAsia="zh-CN" w:bidi="ar"/>
              </w:rPr>
              <w:t>审结</w:t>
            </w:r>
          </w:p>
        </w:tc>
        <w:tc>
          <w:tcPr>
            <w:tcW w:w="651" w:type="dxa"/>
            <w:noWrap w:val="0"/>
            <w:tcMar>
              <w:left w:w="108" w:type="dxa"/>
              <w:right w:w="108" w:type="dxa"/>
            </w:tcMar>
            <w:vAlign w:val="center"/>
          </w:tcPr>
          <w:p w14:paraId="6F83C1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pPr>
            <w:r>
              <w:rPr>
                <w:rFonts w:hint="eastAsia" w:ascii="宋体" w:hAnsi="宋体" w:eastAsia="宋体" w:cs="宋体"/>
                <w:color w:val="000000"/>
                <w:kern w:val="0"/>
                <w:sz w:val="20"/>
                <w:szCs w:val="20"/>
                <w:lang w:val="en-US" w:eastAsia="zh-CN" w:bidi="ar"/>
              </w:rPr>
              <w:t>总计</w:t>
            </w:r>
          </w:p>
        </w:tc>
      </w:tr>
      <w:tr w14:paraId="3D94E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2" w:hRule="atLeast"/>
        </w:trPr>
        <w:tc>
          <w:tcPr>
            <w:tcW w:w="649" w:type="dxa"/>
            <w:noWrap w:val="0"/>
            <w:tcMar>
              <w:left w:w="108" w:type="dxa"/>
              <w:right w:w="108" w:type="dxa"/>
            </w:tcMar>
            <w:vAlign w:val="center"/>
          </w:tcPr>
          <w:p w14:paraId="1E413B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44</w:t>
            </w:r>
          </w:p>
        </w:tc>
        <w:tc>
          <w:tcPr>
            <w:tcW w:w="649" w:type="dxa"/>
            <w:noWrap w:val="0"/>
            <w:tcMar>
              <w:left w:w="108" w:type="dxa"/>
              <w:right w:w="108" w:type="dxa"/>
            </w:tcMar>
            <w:vAlign w:val="center"/>
          </w:tcPr>
          <w:p w14:paraId="00CA924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49" w:type="dxa"/>
            <w:noWrap w:val="0"/>
            <w:tcMar>
              <w:left w:w="108" w:type="dxa"/>
              <w:right w:w="108" w:type="dxa"/>
            </w:tcMar>
            <w:vAlign w:val="center"/>
          </w:tcPr>
          <w:p w14:paraId="2AAE30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noWrap w:val="0"/>
            <w:tcMar>
              <w:left w:w="108" w:type="dxa"/>
              <w:right w:w="108" w:type="dxa"/>
            </w:tcMar>
            <w:vAlign w:val="center"/>
          </w:tcPr>
          <w:p w14:paraId="5BFFAEA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noWrap w:val="0"/>
            <w:tcMar>
              <w:left w:w="108" w:type="dxa"/>
              <w:right w:w="108" w:type="dxa"/>
            </w:tcMar>
            <w:vAlign w:val="center"/>
          </w:tcPr>
          <w:p w14:paraId="2CB0481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44</w:t>
            </w:r>
          </w:p>
        </w:tc>
        <w:tc>
          <w:tcPr>
            <w:tcW w:w="649" w:type="dxa"/>
            <w:noWrap w:val="0"/>
            <w:tcMar>
              <w:left w:w="108" w:type="dxa"/>
              <w:right w:w="108" w:type="dxa"/>
            </w:tcMar>
            <w:vAlign w:val="center"/>
          </w:tcPr>
          <w:p w14:paraId="4A916D4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noWrap w:val="0"/>
            <w:tcMar>
              <w:left w:w="108" w:type="dxa"/>
              <w:right w:w="108" w:type="dxa"/>
            </w:tcMar>
            <w:vAlign w:val="center"/>
          </w:tcPr>
          <w:p w14:paraId="77ECF0C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noWrap w:val="0"/>
            <w:tcMar>
              <w:left w:w="108" w:type="dxa"/>
              <w:right w:w="108" w:type="dxa"/>
            </w:tcMar>
            <w:vAlign w:val="center"/>
          </w:tcPr>
          <w:p w14:paraId="4EC6312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noWrap w:val="0"/>
            <w:tcMar>
              <w:left w:w="108" w:type="dxa"/>
              <w:right w:w="108" w:type="dxa"/>
            </w:tcMar>
            <w:vAlign w:val="center"/>
          </w:tcPr>
          <w:p w14:paraId="0AFCF6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0" w:type="dxa"/>
            <w:noWrap w:val="0"/>
            <w:tcMar>
              <w:left w:w="108" w:type="dxa"/>
              <w:right w:w="108" w:type="dxa"/>
            </w:tcMar>
            <w:vAlign w:val="center"/>
          </w:tcPr>
          <w:p w14:paraId="763EC21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1" w:type="dxa"/>
            <w:noWrap w:val="0"/>
            <w:tcMar>
              <w:left w:w="108" w:type="dxa"/>
              <w:right w:w="108" w:type="dxa"/>
            </w:tcMar>
            <w:vAlign w:val="center"/>
          </w:tcPr>
          <w:p w14:paraId="300FED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w:t>
            </w:r>
          </w:p>
        </w:tc>
        <w:tc>
          <w:tcPr>
            <w:tcW w:w="651" w:type="dxa"/>
            <w:noWrap w:val="0"/>
            <w:tcMar>
              <w:left w:w="108" w:type="dxa"/>
              <w:right w:w="108" w:type="dxa"/>
            </w:tcMar>
            <w:vAlign w:val="center"/>
          </w:tcPr>
          <w:p w14:paraId="013E3AF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noWrap w:val="0"/>
            <w:tcMar>
              <w:left w:w="108" w:type="dxa"/>
              <w:right w:w="108" w:type="dxa"/>
            </w:tcMar>
            <w:vAlign w:val="center"/>
          </w:tcPr>
          <w:p w14:paraId="02AC0B6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noWrap w:val="0"/>
            <w:tcMar>
              <w:left w:w="108" w:type="dxa"/>
              <w:right w:w="108" w:type="dxa"/>
            </w:tcMar>
            <w:vAlign w:val="center"/>
          </w:tcPr>
          <w:p w14:paraId="5E2874C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1" w:type="dxa"/>
            <w:noWrap w:val="0"/>
            <w:tcMar>
              <w:left w:w="108" w:type="dxa"/>
              <w:right w:w="108" w:type="dxa"/>
            </w:tcMar>
            <w:vAlign w:val="center"/>
          </w:tcPr>
          <w:p w14:paraId="4C167B1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2</w:t>
            </w:r>
          </w:p>
        </w:tc>
      </w:tr>
    </w:tbl>
    <w:p w14:paraId="52D90F9A">
      <w:pPr>
        <w:keepNext w:val="0"/>
        <w:keepLines w:val="0"/>
        <w:pageBreakBefore w:val="0"/>
        <w:widowControl/>
        <w:kinsoku/>
        <w:overflowPunct/>
        <w:topLinePunct w:val="0"/>
        <w:autoSpaceDE/>
        <w:autoSpaceDN/>
        <w:bidi w:val="0"/>
        <w:adjustRightInd/>
        <w:snapToGrid/>
        <w:spacing w:line="560" w:lineRule="exact"/>
        <w:ind w:firstLine="672" w:firstLineChars="200"/>
        <w:jc w:val="left"/>
        <w:textAlignment w:val="auto"/>
        <w:rPr>
          <w:rFonts w:ascii="宋体" w:hAnsi="宋体" w:cs="宋体"/>
          <w:spacing w:val="8"/>
          <w:kern w:val="0"/>
          <w:sz w:val="24"/>
        </w:rPr>
      </w:pPr>
      <w:r>
        <w:rPr>
          <w:rFonts w:ascii="黑体" w:hAnsi="黑体" w:eastAsia="黑体" w:cs="宋体"/>
          <w:spacing w:val="8"/>
          <w:kern w:val="0"/>
          <w:sz w:val="32"/>
          <w:szCs w:val="32"/>
        </w:rPr>
        <w:t>五、存在的主要问题及改进情况</w:t>
      </w:r>
    </w:p>
    <w:p w14:paraId="0E8F5904">
      <w:pPr>
        <w:keepNext w:val="0"/>
        <w:keepLines w:val="0"/>
        <w:pageBreakBefore w:val="0"/>
        <w:widowControl/>
        <w:kinsoku/>
        <w:overflowPunct/>
        <w:topLinePunct w:val="0"/>
        <w:autoSpaceDE/>
        <w:autoSpaceDN/>
        <w:bidi w:val="0"/>
        <w:adjustRightInd/>
        <w:snapToGrid/>
        <w:spacing w:line="560" w:lineRule="exact"/>
        <w:ind w:firstLine="675"/>
        <w:jc w:val="left"/>
        <w:textAlignment w:val="auto"/>
        <w:rPr>
          <w:rFonts w:hint="default" w:ascii="仿宋_GB2312" w:hAnsi="宋体" w:eastAsia="仿宋_GB2312" w:cs="宋体"/>
          <w:b w:val="0"/>
          <w:bCs w:val="0"/>
          <w:color w:val="auto"/>
          <w:spacing w:val="8"/>
          <w:kern w:val="0"/>
          <w:sz w:val="32"/>
          <w:szCs w:val="32"/>
          <w:lang w:val="en-US" w:eastAsia="zh-CN"/>
        </w:rPr>
      </w:pPr>
      <w:r>
        <w:rPr>
          <w:rFonts w:hint="eastAsia" w:ascii="仿宋_GB2312" w:hAnsi="仿宋_GB2312" w:eastAsia="仿宋_GB2312" w:cs="仿宋_GB2312"/>
          <w:spacing w:val="8"/>
          <w:kern w:val="0"/>
          <w:sz w:val="32"/>
          <w:szCs w:val="32"/>
          <w:lang w:val="en-US" w:eastAsia="zh-CN" w:bidi="ar-SA"/>
        </w:rPr>
        <w:t>2024年，在局党委的坚强领导下，我局政府信息公开工作取得了一定成绩，但也存在着一些问题：</w:t>
      </w:r>
      <w:r>
        <w:rPr>
          <w:rFonts w:hint="eastAsia" w:ascii="仿宋_GB2312" w:hAnsi="宋体" w:eastAsia="仿宋_GB2312" w:cs="宋体"/>
          <w:b/>
          <w:bCs/>
          <w:color w:val="auto"/>
          <w:spacing w:val="8"/>
          <w:kern w:val="0"/>
          <w:sz w:val="32"/>
          <w:szCs w:val="32"/>
          <w:lang w:val="en-US" w:eastAsia="zh-CN"/>
        </w:rPr>
        <w:t>一是</w:t>
      </w:r>
      <w:r>
        <w:rPr>
          <w:rFonts w:hint="eastAsia" w:ascii="仿宋_GB2312" w:hAnsi="宋体" w:eastAsia="仿宋_GB2312" w:cs="宋体"/>
          <w:b w:val="0"/>
          <w:bCs w:val="0"/>
          <w:color w:val="auto"/>
          <w:spacing w:val="8"/>
          <w:kern w:val="0"/>
          <w:sz w:val="32"/>
          <w:szCs w:val="32"/>
          <w:lang w:val="en-US" w:eastAsia="zh-CN"/>
        </w:rPr>
        <w:t>主动</w:t>
      </w:r>
      <w:r>
        <w:rPr>
          <w:rFonts w:hint="eastAsia" w:ascii="仿宋_GB2312" w:hAnsi="宋体" w:eastAsia="仿宋_GB2312" w:cs="宋体"/>
          <w:color w:val="auto"/>
          <w:spacing w:val="8"/>
          <w:kern w:val="0"/>
          <w:sz w:val="32"/>
          <w:szCs w:val="32"/>
          <w:lang w:val="en-US" w:eastAsia="zh-CN"/>
        </w:rPr>
        <w:t>公开的政府信息内容的全面性有所欠缺；</w:t>
      </w:r>
      <w:r>
        <w:rPr>
          <w:rFonts w:hint="eastAsia" w:ascii="仿宋_GB2312" w:hAnsi="宋体" w:eastAsia="仿宋_GB2312" w:cs="宋体"/>
          <w:b/>
          <w:bCs/>
          <w:color w:val="auto"/>
          <w:spacing w:val="8"/>
          <w:kern w:val="0"/>
          <w:sz w:val="32"/>
          <w:szCs w:val="32"/>
          <w:lang w:val="en-US" w:eastAsia="zh-CN"/>
        </w:rPr>
        <w:t>二是</w:t>
      </w:r>
      <w:r>
        <w:rPr>
          <w:rFonts w:hint="eastAsia" w:ascii="仿宋_GB2312" w:hAnsi="宋体" w:eastAsia="仿宋_GB2312" w:cs="宋体"/>
          <w:b w:val="0"/>
          <w:bCs w:val="0"/>
          <w:color w:val="auto"/>
          <w:spacing w:val="8"/>
          <w:kern w:val="0"/>
          <w:sz w:val="32"/>
          <w:szCs w:val="32"/>
          <w:lang w:val="en-US" w:eastAsia="zh-CN"/>
        </w:rPr>
        <w:t>政府信息</w:t>
      </w:r>
      <w:r>
        <w:rPr>
          <w:rFonts w:hint="eastAsia" w:ascii="仿宋_GB2312" w:hAnsi="宋体" w:eastAsia="仿宋_GB2312" w:cs="宋体"/>
          <w:color w:val="auto"/>
          <w:spacing w:val="8"/>
          <w:kern w:val="0"/>
          <w:sz w:val="32"/>
          <w:szCs w:val="32"/>
          <w:lang w:val="en-US" w:eastAsia="zh-CN"/>
        </w:rPr>
        <w:t>公开的形式存在不够丰富、公众参与度不高的短板；</w:t>
      </w:r>
      <w:r>
        <w:rPr>
          <w:rFonts w:hint="eastAsia" w:ascii="仿宋_GB2312" w:hAnsi="宋体" w:eastAsia="仿宋_GB2312" w:cs="宋体"/>
          <w:b/>
          <w:bCs/>
          <w:color w:val="auto"/>
          <w:spacing w:val="8"/>
          <w:kern w:val="0"/>
          <w:sz w:val="32"/>
          <w:szCs w:val="32"/>
          <w:lang w:val="en-US" w:eastAsia="zh-CN"/>
        </w:rPr>
        <w:t>三是</w:t>
      </w:r>
      <w:r>
        <w:rPr>
          <w:rFonts w:hint="eastAsia" w:ascii="仿宋_GB2312" w:hAnsi="宋体" w:eastAsia="仿宋_GB2312" w:cs="宋体"/>
          <w:b w:val="0"/>
          <w:bCs w:val="0"/>
          <w:color w:val="auto"/>
          <w:spacing w:val="8"/>
          <w:kern w:val="0"/>
          <w:sz w:val="32"/>
          <w:szCs w:val="32"/>
          <w:lang w:val="en-US" w:eastAsia="zh-CN"/>
        </w:rPr>
        <w:t>政府信息公开的机制需要进一步建立健全。</w:t>
      </w:r>
    </w:p>
    <w:p w14:paraId="6B2F90B9">
      <w:pPr>
        <w:widowControl/>
        <w:spacing w:line="560" w:lineRule="exact"/>
        <w:ind w:firstLine="675"/>
        <w:jc w:val="left"/>
        <w:rPr>
          <w:rFonts w:hint="eastAsia" w:ascii="仿宋_GB2312" w:hAnsi="宋体" w:eastAsia="仿宋_GB2312" w:cs="宋体"/>
          <w:b w:val="0"/>
          <w:bCs w:val="0"/>
          <w:color w:val="auto"/>
          <w:spacing w:val="8"/>
          <w:kern w:val="0"/>
          <w:sz w:val="32"/>
          <w:szCs w:val="32"/>
          <w:lang w:val="en-US" w:eastAsia="zh-CN"/>
        </w:rPr>
      </w:pPr>
      <w:r>
        <w:rPr>
          <w:rFonts w:hint="eastAsia" w:ascii="仿宋_GB2312" w:hAnsi="宋体" w:eastAsia="仿宋_GB2312" w:cs="宋体"/>
          <w:spacing w:val="8"/>
          <w:kern w:val="0"/>
          <w:sz w:val="32"/>
          <w:szCs w:val="32"/>
          <w:lang w:val="en-US" w:eastAsia="zh-CN"/>
        </w:rPr>
        <w:t>下一步，我局将着力开展以下几个方面进一步改进和完善政府信息公开工作：</w:t>
      </w:r>
      <w:r>
        <w:rPr>
          <w:rFonts w:hint="eastAsia" w:ascii="仿宋_GB2312" w:hAnsi="宋体" w:eastAsia="仿宋_GB2312" w:cs="宋体"/>
          <w:b/>
          <w:bCs/>
          <w:color w:val="auto"/>
          <w:spacing w:val="8"/>
          <w:kern w:val="0"/>
          <w:sz w:val="32"/>
          <w:szCs w:val="32"/>
          <w:lang w:val="en-US" w:eastAsia="zh-CN"/>
        </w:rPr>
        <w:t>一是</w:t>
      </w:r>
      <w:r>
        <w:rPr>
          <w:rFonts w:hint="eastAsia" w:ascii="仿宋_GB2312" w:hAnsi="宋体" w:eastAsia="仿宋_GB2312" w:cs="宋体"/>
          <w:color w:val="auto"/>
          <w:spacing w:val="8"/>
          <w:kern w:val="0"/>
          <w:sz w:val="32"/>
          <w:szCs w:val="32"/>
          <w:lang w:val="en-US" w:eastAsia="zh-CN"/>
        </w:rPr>
        <w:t>加大对工作内容、成果和存在问题等方面的公开力度</w:t>
      </w:r>
      <w:bookmarkStart w:id="0" w:name="_GoBack"/>
      <w:bookmarkEnd w:id="0"/>
      <w:r>
        <w:rPr>
          <w:rFonts w:hint="eastAsia" w:ascii="仿宋_GB2312" w:hAnsi="宋体" w:eastAsia="仿宋_GB2312" w:cs="宋体"/>
          <w:color w:val="auto"/>
          <w:spacing w:val="8"/>
          <w:kern w:val="0"/>
          <w:sz w:val="32"/>
          <w:szCs w:val="32"/>
          <w:lang w:val="en-US" w:eastAsia="zh-CN"/>
        </w:rPr>
        <w:t>，提升工作的透明度，使公众更全面了解我局的工作情况。</w:t>
      </w:r>
      <w:r>
        <w:rPr>
          <w:rFonts w:hint="eastAsia" w:ascii="仿宋_GB2312" w:hAnsi="宋体" w:eastAsia="仿宋_GB2312" w:cs="宋体"/>
          <w:b/>
          <w:bCs/>
          <w:color w:val="auto"/>
          <w:spacing w:val="8"/>
          <w:kern w:val="0"/>
          <w:sz w:val="32"/>
          <w:szCs w:val="32"/>
          <w:lang w:val="en-US" w:eastAsia="zh-CN"/>
        </w:rPr>
        <w:t>二是</w:t>
      </w:r>
      <w:r>
        <w:rPr>
          <w:rFonts w:hint="eastAsia" w:ascii="仿宋_GB2312" w:hAnsi="宋体" w:eastAsia="仿宋_GB2312" w:cs="宋体"/>
          <w:color w:val="auto"/>
          <w:spacing w:val="8"/>
          <w:kern w:val="0"/>
          <w:sz w:val="32"/>
          <w:szCs w:val="32"/>
          <w:lang w:val="en-US" w:eastAsia="zh-CN"/>
        </w:rPr>
        <w:t>充分利用各种宣传宣传载体，进一步加强政府信息公开工作的互动性和群众参与性，营造更加良好、和谐的警民关系。</w:t>
      </w:r>
      <w:r>
        <w:rPr>
          <w:rFonts w:hint="eastAsia" w:ascii="仿宋_GB2312" w:hAnsi="宋体" w:eastAsia="仿宋_GB2312" w:cs="宋体"/>
          <w:b/>
          <w:bCs/>
          <w:color w:val="auto"/>
          <w:spacing w:val="8"/>
          <w:kern w:val="0"/>
          <w:sz w:val="32"/>
          <w:szCs w:val="32"/>
          <w:lang w:val="en-US" w:eastAsia="zh-CN"/>
        </w:rPr>
        <w:t>三是</w:t>
      </w:r>
      <w:r>
        <w:rPr>
          <w:rFonts w:hint="eastAsia" w:ascii="仿宋_GB2312" w:hAnsi="宋体" w:eastAsia="仿宋_GB2312" w:cs="宋体"/>
          <w:b w:val="0"/>
          <w:bCs w:val="0"/>
          <w:color w:val="auto"/>
          <w:spacing w:val="8"/>
          <w:kern w:val="0"/>
          <w:sz w:val="32"/>
          <w:szCs w:val="32"/>
          <w:lang w:val="en-US" w:eastAsia="zh-CN"/>
        </w:rPr>
        <w:t>完善公开程序和方式方法，进一步规范信息公开的内容和形式，确保政府信息公开工作规范、及时、平稳运行。</w:t>
      </w:r>
    </w:p>
    <w:p w14:paraId="5B0C8FAF">
      <w:pPr>
        <w:widowControl/>
        <w:spacing w:line="560" w:lineRule="exact"/>
        <w:ind w:firstLine="672" w:firstLineChars="200"/>
        <w:jc w:val="left"/>
        <w:rPr>
          <w:rFonts w:ascii="宋体" w:hAnsi="宋体" w:cs="宋体"/>
          <w:spacing w:val="8"/>
          <w:kern w:val="0"/>
          <w:sz w:val="32"/>
          <w:szCs w:val="32"/>
        </w:rPr>
      </w:pPr>
      <w:r>
        <w:rPr>
          <w:rFonts w:ascii="黑体" w:hAnsi="黑体" w:eastAsia="黑体" w:cs="宋体"/>
          <w:spacing w:val="8"/>
          <w:kern w:val="0"/>
          <w:sz w:val="32"/>
          <w:szCs w:val="32"/>
        </w:rPr>
        <w:t>六、其他需要报告的事项</w:t>
      </w:r>
    </w:p>
    <w:p w14:paraId="6A950C69">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我</w:t>
      </w:r>
      <w:r>
        <w:rPr>
          <w:rFonts w:hint="default" w:ascii="Times New Roman" w:hAnsi="Times New Roman" w:eastAsia="仿宋_GB2312" w:cs="Times New Roman"/>
          <w:sz w:val="32"/>
          <w:szCs w:val="32"/>
          <w:lang w:val="en-US" w:eastAsia="zh-CN"/>
        </w:rPr>
        <w:t>局办理的政府信息公开申请中，没有</w:t>
      </w:r>
      <w:r>
        <w:rPr>
          <w:rFonts w:hint="default" w:ascii="Times New Roman" w:hAnsi="Times New Roman" w:eastAsia="仿宋_GB2312" w:cs="Times New Roman"/>
          <w:sz w:val="32"/>
          <w:szCs w:val="32"/>
          <w:lang w:eastAsia="zh-CN"/>
        </w:rPr>
        <w:t>收取信息处理费的情况</w:t>
      </w:r>
      <w:r>
        <w:rPr>
          <w:rFonts w:hint="default" w:ascii="Times New Roman" w:hAnsi="Times New Roman" w:eastAsia="仿宋_GB2312" w:cs="Times New Roman"/>
          <w:sz w:val="32"/>
          <w:szCs w:val="32"/>
          <w:lang w:val="en-US" w:eastAsia="zh-CN"/>
        </w:rPr>
        <w:t>，发出收费通知的件数和总金额以及实际收取的总金额均为0。</w:t>
      </w:r>
    </w:p>
    <w:p w14:paraId="192A43AB">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如需了解更多政府信息，请登录北京市公安局政府网站查询（网址:http://gaj.beijing.gov.cn/）。</w:t>
      </w:r>
    </w:p>
    <w:p w14:paraId="1EFE337B">
      <w:pPr>
        <w:pStyle w:val="2"/>
        <w:keepNext w:val="0"/>
        <w:keepLines w:val="0"/>
        <w:pageBreakBefore w:val="0"/>
        <w:kinsoku/>
        <w:overflowPunct/>
        <w:topLinePunct w:val="0"/>
        <w:autoSpaceDE/>
        <w:autoSpaceDN/>
        <w:bidi w:val="0"/>
        <w:adjustRightInd/>
        <w:snapToGrid/>
        <w:spacing w:line="560" w:lineRule="exact"/>
        <w:ind w:firstLine="672" w:firstLineChars="200"/>
        <w:textAlignment w:val="auto"/>
        <w:rPr>
          <w:rFonts w:hint="default" w:ascii="仿宋_GB2312" w:hAnsi="宋体" w:eastAsia="仿宋_GB2312" w:cs="宋体"/>
          <w:color w:val="auto"/>
          <w:spacing w:val="8"/>
          <w:kern w:val="0"/>
          <w:sz w:val="32"/>
          <w:szCs w:val="32"/>
          <w:lang w:val="en-US" w:eastAsia="zh-CN"/>
        </w:rPr>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DotumChe">
    <w:panose1 w:val="020B0609000101010101"/>
    <w:charset w:val="81"/>
    <w:family w:val="auto"/>
    <w:pitch w:val="default"/>
    <w:sig w:usb0="B00002AF" w:usb1="69D77CFB" w:usb2="00000030" w:usb3="00000000" w:csb0="4008009F" w:csb1="DFD70000"/>
  </w:font>
  <w:font w:name="David">
    <w:panose1 w:val="020E0502060401010101"/>
    <w:charset w:val="00"/>
    <w:family w:val="auto"/>
    <w:pitch w:val="default"/>
    <w:sig w:usb0="00000801" w:usb1="00000000" w:usb2="00000000" w:usb3="00000000" w:csb0="00000020" w:csb1="002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8F07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C416AF">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C416AF">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67AEF"/>
    <w:multiLevelType w:val="singleLevel"/>
    <w:tmpl w:val="06367AEF"/>
    <w:lvl w:ilvl="0" w:tentative="0">
      <w:start w:val="1"/>
      <w:numFmt w:val="chineseCounting"/>
      <w:suff w:val="nothing"/>
      <w:lvlText w:val="（%1）"/>
      <w:lvlJc w:val="left"/>
      <w:rPr>
        <w:rFonts w:hint="eastAsia"/>
      </w:rPr>
    </w:lvl>
  </w:abstractNum>
  <w:abstractNum w:abstractNumId="1">
    <w:nsid w:val="2E1935BA"/>
    <w:multiLevelType w:val="singleLevel"/>
    <w:tmpl w:val="2E1935BA"/>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64843"/>
    <w:rsid w:val="0097134A"/>
    <w:rsid w:val="02021573"/>
    <w:rsid w:val="025508B1"/>
    <w:rsid w:val="03064247"/>
    <w:rsid w:val="031B6CBC"/>
    <w:rsid w:val="04F7267C"/>
    <w:rsid w:val="05AE2C2F"/>
    <w:rsid w:val="05D82A38"/>
    <w:rsid w:val="06945E91"/>
    <w:rsid w:val="06A94E76"/>
    <w:rsid w:val="07064843"/>
    <w:rsid w:val="080D3EA4"/>
    <w:rsid w:val="08360851"/>
    <w:rsid w:val="08466CD8"/>
    <w:rsid w:val="08AB53EF"/>
    <w:rsid w:val="0A7722BB"/>
    <w:rsid w:val="0C9B71A1"/>
    <w:rsid w:val="0CB818E5"/>
    <w:rsid w:val="0D005C9A"/>
    <w:rsid w:val="0DD65D5B"/>
    <w:rsid w:val="103B6CF4"/>
    <w:rsid w:val="10653EE7"/>
    <w:rsid w:val="10D2321D"/>
    <w:rsid w:val="11D95EC3"/>
    <w:rsid w:val="123A729C"/>
    <w:rsid w:val="12A86203"/>
    <w:rsid w:val="13FD185E"/>
    <w:rsid w:val="140C40B5"/>
    <w:rsid w:val="144632A2"/>
    <w:rsid w:val="159B4485"/>
    <w:rsid w:val="15D41910"/>
    <w:rsid w:val="16B001C4"/>
    <w:rsid w:val="186F1133"/>
    <w:rsid w:val="1A40124F"/>
    <w:rsid w:val="1A430F0E"/>
    <w:rsid w:val="1AE74117"/>
    <w:rsid w:val="1C045E35"/>
    <w:rsid w:val="1C6C04CA"/>
    <w:rsid w:val="1CB05352"/>
    <w:rsid w:val="1D485494"/>
    <w:rsid w:val="1EEA148E"/>
    <w:rsid w:val="1FC1713F"/>
    <w:rsid w:val="1FE0543C"/>
    <w:rsid w:val="223E5C00"/>
    <w:rsid w:val="22FC285E"/>
    <w:rsid w:val="2377293A"/>
    <w:rsid w:val="249230C0"/>
    <w:rsid w:val="258B4B14"/>
    <w:rsid w:val="27A8279B"/>
    <w:rsid w:val="27E17D4F"/>
    <w:rsid w:val="28F06383"/>
    <w:rsid w:val="28F10224"/>
    <w:rsid w:val="29EC14E6"/>
    <w:rsid w:val="2A4A5718"/>
    <w:rsid w:val="2B616CC3"/>
    <w:rsid w:val="2B7C17C7"/>
    <w:rsid w:val="2DF2170C"/>
    <w:rsid w:val="2E665F07"/>
    <w:rsid w:val="2ED928DE"/>
    <w:rsid w:val="2F613DE5"/>
    <w:rsid w:val="300C7C22"/>
    <w:rsid w:val="30873DBA"/>
    <w:rsid w:val="31771735"/>
    <w:rsid w:val="318A3C88"/>
    <w:rsid w:val="31B74159"/>
    <w:rsid w:val="31DD6D46"/>
    <w:rsid w:val="323958BD"/>
    <w:rsid w:val="323D0625"/>
    <w:rsid w:val="32DE0D13"/>
    <w:rsid w:val="32E65826"/>
    <w:rsid w:val="335D100E"/>
    <w:rsid w:val="339552E3"/>
    <w:rsid w:val="345D2CAC"/>
    <w:rsid w:val="352F6D8C"/>
    <w:rsid w:val="356506D1"/>
    <w:rsid w:val="370A3057"/>
    <w:rsid w:val="37EC1BEA"/>
    <w:rsid w:val="38C77900"/>
    <w:rsid w:val="3B085B67"/>
    <w:rsid w:val="3B777FC7"/>
    <w:rsid w:val="3BAD7055"/>
    <w:rsid w:val="3BF72EF2"/>
    <w:rsid w:val="3BFB5C68"/>
    <w:rsid w:val="3BFF26A5"/>
    <w:rsid w:val="3C520AFD"/>
    <w:rsid w:val="3D51450B"/>
    <w:rsid w:val="3DB30746"/>
    <w:rsid w:val="3E1A1F67"/>
    <w:rsid w:val="40AD2B03"/>
    <w:rsid w:val="41DB7AA1"/>
    <w:rsid w:val="42C47BFE"/>
    <w:rsid w:val="4334665E"/>
    <w:rsid w:val="43D66F13"/>
    <w:rsid w:val="45932A5D"/>
    <w:rsid w:val="45AA340A"/>
    <w:rsid w:val="48A72E1D"/>
    <w:rsid w:val="48B45DB9"/>
    <w:rsid w:val="48DA2C3F"/>
    <w:rsid w:val="4B365104"/>
    <w:rsid w:val="4C7707D9"/>
    <w:rsid w:val="4CF43E43"/>
    <w:rsid w:val="503150CC"/>
    <w:rsid w:val="510338D3"/>
    <w:rsid w:val="516739DF"/>
    <w:rsid w:val="522B7251"/>
    <w:rsid w:val="526775DD"/>
    <w:rsid w:val="52C0615A"/>
    <w:rsid w:val="54F34531"/>
    <w:rsid w:val="57624524"/>
    <w:rsid w:val="59814544"/>
    <w:rsid w:val="59E330EF"/>
    <w:rsid w:val="5A2A18F9"/>
    <w:rsid w:val="5A3B1A93"/>
    <w:rsid w:val="5B140B9E"/>
    <w:rsid w:val="5C566C8D"/>
    <w:rsid w:val="5D634C06"/>
    <w:rsid w:val="5D6D64A7"/>
    <w:rsid w:val="5DCD4B7F"/>
    <w:rsid w:val="5E844102"/>
    <w:rsid w:val="5F3F776A"/>
    <w:rsid w:val="60A83BD1"/>
    <w:rsid w:val="617A4F98"/>
    <w:rsid w:val="636F3F96"/>
    <w:rsid w:val="64FB5CC9"/>
    <w:rsid w:val="65F5051D"/>
    <w:rsid w:val="66225DFA"/>
    <w:rsid w:val="66613945"/>
    <w:rsid w:val="66796015"/>
    <w:rsid w:val="6713423D"/>
    <w:rsid w:val="679D6194"/>
    <w:rsid w:val="67A0353B"/>
    <w:rsid w:val="693D3A6F"/>
    <w:rsid w:val="6A0905EA"/>
    <w:rsid w:val="6A5807B7"/>
    <w:rsid w:val="6A7054AD"/>
    <w:rsid w:val="6BF31C12"/>
    <w:rsid w:val="6D5A326E"/>
    <w:rsid w:val="6D8B405B"/>
    <w:rsid w:val="6F0D385E"/>
    <w:rsid w:val="6F586CCB"/>
    <w:rsid w:val="70CF1C31"/>
    <w:rsid w:val="71ED7DDF"/>
    <w:rsid w:val="72491F3F"/>
    <w:rsid w:val="73E23891"/>
    <w:rsid w:val="747A351A"/>
    <w:rsid w:val="747F3BE4"/>
    <w:rsid w:val="74BB3004"/>
    <w:rsid w:val="76CE5FA8"/>
    <w:rsid w:val="7AE6620F"/>
    <w:rsid w:val="7BC6327C"/>
    <w:rsid w:val="7BF229DE"/>
    <w:rsid w:val="7BFE6641"/>
    <w:rsid w:val="7CE80204"/>
    <w:rsid w:val="7ED96F8E"/>
    <w:rsid w:val="7EF04590"/>
    <w:rsid w:val="7F5B3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2290</Words>
  <Characters>2449</Characters>
  <Lines>0</Lines>
  <Paragraphs>0</Paragraphs>
  <TotalTime>1</TotalTime>
  <ScaleCrop>false</ScaleCrop>
  <LinksUpToDate>false</LinksUpToDate>
  <CharactersWithSpaces>2463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2022-12-30T01:29:00Z</dcterms:created>
  <dc:creator>张茜婷</dc:creator>
  <cp:lastModifiedBy>Administrator</cp:lastModifiedBy>
  <cp:lastPrinted>2025-01-13T07:28:00Z</cp:lastPrinted>
  <dcterms:modified xsi:type="dcterms:W3CDTF">2025-01-20T07:27:11Z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eyJoZGlkIjoiNWM5NTJhZjE3N2U3NGQxZDEwNWZkOTAxYjY1NzAzNjQifQ==</vt:lpwstr>
  </property>
  <property fmtid="{D5CDD505-2E9C-101B-9397-08002B2CF9AE}" pid="4" name="ICV">
    <vt:lpwstr>BED0FB2D4C1E47ACBCC8BA3CDA7EA1B7_12</vt:lpwstr>
  </property>
</Properties>
</file>