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lang w:eastAsia="zh-CN"/>
        </w:rPr>
        <w:t>北京市公安局西城分局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highlight w:val="none"/>
          <w:lang w:eastAsia="zh-CN"/>
        </w:rPr>
      </w:pPr>
      <w:r>
        <w:rPr>
          <w:rFonts w:hint="eastAsia" w:eastAsia="方正小标宋简体" w:cs="Times New Roman"/>
          <w:sz w:val="44"/>
          <w:szCs w:val="44"/>
          <w:highlight w:val="none"/>
          <w:lang w:eastAsia="zh-CN"/>
        </w:rPr>
        <w:t>2025</w:t>
      </w: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</w:rPr>
        <w:t>年政府信息公开工作年度报告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Times New Roman" w:hAnsi="Times New Roman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eastAsia="zh-CN"/>
        </w:rPr>
        <w:t>依据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</w:rPr>
        <w:t>《中华人民共和国政府信息公开条例》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eastAsia="zh-CN"/>
        </w:rPr>
        <w:t>（以下简称《政府信息公开条例》）第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</w:rPr>
        <w:t>五十条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eastAsia="zh-CN"/>
        </w:rPr>
        <w:t>之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</w:rPr>
        <w:t>规定，编制本报告。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jc w:val="left"/>
        <w:textAlignment w:val="auto"/>
        <w:rPr>
          <w:rFonts w:hint="default" w:ascii="Times New Roman" w:hAnsi="Times New Roman" w:eastAsia="黑体" w:cs="Times New Roman"/>
          <w:spacing w:val="8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8"/>
          <w:kern w:val="0"/>
          <w:sz w:val="32"/>
          <w:szCs w:val="32"/>
        </w:rPr>
        <w:t>一、总体情况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cs="Times New Roman"/>
          <w:color w:val="auto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西城分局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在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北京市委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市政府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和北京市公安局、西城区政府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坚强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领导下，以习近平新时代中国特色社会主义思想为指导，深入贯彻落实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各级政府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政务公开工作部署，坚持以人民为中心，不断拓展公开领域，提升公开质效，充分发挥政务公开在服务群众、优化管理、促进执法公正等方面的积极作用，推动公安政务公开工作迈上新台阶。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组织领导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年，西城分局成立由</w:t>
      </w:r>
      <w:r>
        <w:rPr>
          <w:rFonts w:hint="eastAsia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分管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局领导</w:t>
      </w:r>
      <w:r>
        <w:rPr>
          <w:rFonts w:hint="eastAsia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任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组长，各</w:t>
      </w:r>
      <w:r>
        <w:rPr>
          <w:rFonts w:hint="eastAsia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基层所队主要领导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为成员的政务公开领导小组，明确职责分工，定期召开会议研究部署政务公开工作，确保政务公开工作有序推进。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主动公开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年，西城分局依托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各级中央媒体和新媒体平台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对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分局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工作进行公开。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（三）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依申请公开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0000FF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年，西城分局共办理依申请政府信息公开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1096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件，同比去年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970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件，增长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12.98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%。其中，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从处理结果方面统计，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“同意公开”、“同意部分公开”6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件，占总数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的5.94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%；“不予公开”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78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件，占总数的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7.12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%（主要涉及三类内部事务信息、行政执法案卷信息、保护第三方合法权益）；“本机关不掌握相关政府信息”6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66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件，占总数的6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0.76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%；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“不予处理”5件，占总数的0.45%；“其他处理”282件，占总数的25.73%。从受理方式方面统计，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当面受理依申请信息公开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413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件，信件申请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685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 xml:space="preserve">件。 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（四）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政府信息管理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西城分局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持续加强政府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信息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全生命周期管理，建立健全政府信息制作、获取、保存、发布等各环节制度规范，定期对公开信息进行梳理更新，确保信息准确、及时、有效，完善政府信息公开发布审查机制，严格执行保密审查和属性认定程序，保障信息安全。</w:t>
      </w:r>
    </w:p>
    <w:p>
      <w:pPr>
        <w:pStyle w:val="3"/>
        <w:keepNext w:val="0"/>
        <w:keepLines w:val="0"/>
        <w:pageBreakBefore w:val="0"/>
        <w:numPr>
          <w:ilvl w:val="0"/>
          <w:numId w:val="2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政府信息公开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平台建设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年，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西城分局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以“红墙卫士”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微信公众号和“西西警长”抖音政务号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为方向，积极搭建、推动微信公众号、抖音、微博等政务平台建设。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（六）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教育培训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年，西城分局通过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线上线下、理论与实践相结合的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方式掌握政府信息公开工作的新要求、新规定，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结合各基层所队具体实际针对性开展内部培训，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有效提升政府信息公开工作质效。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（七）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监督保障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2025年，</w:t>
      </w:r>
      <w:r>
        <w:rPr>
          <w:rFonts w:hint="eastAsia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西城分局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将政府信息公开工作纳入年度绩效考核体系，主管部门加强日常指导和专项监督检查，及时发现并整改问题，对工作成效显著的予以肯定，对敷衍塞责的严肃追责，确保各项要求落地见效。</w:t>
      </w:r>
    </w:p>
    <w:p>
      <w:pPr>
        <w:pStyle w:val="3"/>
        <w:keepNext w:val="0"/>
        <w:keepLines w:val="0"/>
        <w:pageBreakBefore w:val="0"/>
        <w:numPr>
          <w:ilvl w:val="0"/>
          <w:numId w:val="3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200" w:leftChars="0" w:firstLine="640" w:firstLineChars="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主动公开政府信息情况</w:t>
      </w:r>
    </w:p>
    <w:tbl>
      <w:tblPr>
        <w:tblStyle w:val="7"/>
        <w:tblpPr w:leftFromText="180" w:rightFromText="180" w:vertAnchor="text" w:horzAnchor="page" w:tblpX="1224" w:tblpY="32"/>
        <w:tblOverlap w:val="never"/>
        <w:tblW w:w="96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40"/>
        <w:gridCol w:w="2278"/>
        <w:gridCol w:w="2079"/>
        <w:gridCol w:w="25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9660" w:type="dxa"/>
            <w:gridSpan w:val="4"/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第二十条第（一）项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2278" w:type="dxa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本年制发件数</w:t>
            </w:r>
          </w:p>
        </w:tc>
        <w:tc>
          <w:tcPr>
            <w:tcW w:w="2079" w:type="dxa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本年废止件数</w:t>
            </w:r>
          </w:p>
        </w:tc>
        <w:tc>
          <w:tcPr>
            <w:tcW w:w="2563" w:type="dxa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现行有效件数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规章</w:t>
            </w:r>
          </w:p>
        </w:tc>
        <w:tc>
          <w:tcPr>
            <w:tcW w:w="227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20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256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行政规范性文件</w:t>
            </w:r>
          </w:p>
        </w:tc>
        <w:tc>
          <w:tcPr>
            <w:tcW w:w="227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207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256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" w:hRule="atLeast"/>
        </w:trPr>
        <w:tc>
          <w:tcPr>
            <w:tcW w:w="9660" w:type="dxa"/>
            <w:gridSpan w:val="4"/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第二十条第（五）项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6920" w:type="dxa"/>
            <w:gridSpan w:val="3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本年处理决定数量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行政许可</w:t>
            </w:r>
          </w:p>
        </w:tc>
        <w:tc>
          <w:tcPr>
            <w:tcW w:w="692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162606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</w:trPr>
        <w:tc>
          <w:tcPr>
            <w:tcW w:w="9660" w:type="dxa"/>
            <w:gridSpan w:val="4"/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第二十条第（六）项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6920" w:type="dxa"/>
            <w:gridSpan w:val="3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本年处理决定数量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行政处罚</w:t>
            </w:r>
          </w:p>
        </w:tc>
        <w:tc>
          <w:tcPr>
            <w:tcW w:w="692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13864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行政强制</w:t>
            </w:r>
          </w:p>
        </w:tc>
        <w:tc>
          <w:tcPr>
            <w:tcW w:w="692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1994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660" w:type="dxa"/>
            <w:gridSpan w:val="4"/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第二十条第（八）项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信息内容</w:t>
            </w:r>
          </w:p>
        </w:tc>
        <w:tc>
          <w:tcPr>
            <w:tcW w:w="6920" w:type="dxa"/>
            <w:gridSpan w:val="3"/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本年收费金额（单位：万元）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740" w:type="dxa"/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行政事业性收费</w:t>
            </w:r>
          </w:p>
        </w:tc>
        <w:tc>
          <w:tcPr>
            <w:tcW w:w="6920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0"/>
                <w:szCs w:val="20"/>
                <w:lang w:val="en-US" w:eastAsia="zh-CN" w:bidi="ar"/>
              </w:rPr>
              <w:t>353.1950</w:t>
            </w:r>
          </w:p>
        </w:tc>
      </w:tr>
    </w:tbl>
    <w:p>
      <w:pPr>
        <w:pStyle w:val="3"/>
        <w:keepNext w:val="0"/>
        <w:keepLines w:val="0"/>
        <w:pageBreakBefore w:val="0"/>
        <w:numPr>
          <w:ilvl w:val="0"/>
          <w:numId w:val="3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200" w:leftChars="0" w:firstLine="640" w:firstLineChars="0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收到和处理政府信息公开申请情况</w:t>
      </w:r>
    </w:p>
    <w:p>
      <w:pPr>
        <w:pStyle w:val="3"/>
        <w:rPr>
          <w:rFonts w:hint="default"/>
        </w:rPr>
      </w:pPr>
    </w:p>
    <w:tbl>
      <w:tblPr>
        <w:tblStyle w:val="7"/>
        <w:tblW w:w="9658" w:type="dxa"/>
        <w:jc w:val="center"/>
        <w:tblInd w:w="-847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694"/>
        <w:gridCol w:w="3220"/>
        <w:gridCol w:w="676"/>
        <w:gridCol w:w="585"/>
        <w:gridCol w:w="585"/>
        <w:gridCol w:w="630"/>
        <w:gridCol w:w="639"/>
        <w:gridCol w:w="516"/>
        <w:gridCol w:w="72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1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（本列数据的勾稽关系为：第一项加第二项之和，等于第三项加第四项之和）</w:t>
            </w:r>
          </w:p>
        </w:tc>
        <w:tc>
          <w:tcPr>
            <w:tcW w:w="435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申请人情况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1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7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自然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人</w:t>
            </w:r>
          </w:p>
        </w:tc>
        <w:tc>
          <w:tcPr>
            <w:tcW w:w="2955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法人或其他组织</w:t>
            </w:r>
          </w:p>
        </w:tc>
        <w:tc>
          <w:tcPr>
            <w:tcW w:w="726" w:type="dxa"/>
            <w:vMerge w:val="restart"/>
            <w:tcBorders>
              <w:top w:val="single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5301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7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商业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企业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科研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机构</w:t>
            </w:r>
          </w:p>
        </w:tc>
        <w:tc>
          <w:tcPr>
            <w:tcW w:w="6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社会公益组织</w:t>
            </w:r>
          </w:p>
        </w:tc>
        <w:tc>
          <w:tcPr>
            <w:tcW w:w="6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法律服务机构</w:t>
            </w:r>
          </w:p>
        </w:tc>
        <w:tc>
          <w:tcPr>
            <w:tcW w:w="51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其他</w:t>
            </w:r>
          </w:p>
        </w:tc>
        <w:tc>
          <w:tcPr>
            <w:tcW w:w="726" w:type="dxa"/>
            <w:vMerge w:val="continue"/>
            <w:tcBorders>
              <w:top w:val="single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9BC2E6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一、本年新收政府信息公开申请数量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1098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1098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二、上年结转政府信息公开申请数量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restart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三、本年度办理结果</w:t>
            </w:r>
          </w:p>
        </w:tc>
        <w:tc>
          <w:tcPr>
            <w:tcW w:w="39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（一）予以公开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39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（二）部分公开（区分处理的，只计这一情形，不计其他情形）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（三）不予公开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1.属于国家秘密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2.其他法律行政法规禁止公开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3.危及“三安全一稳定”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4.保护第三方合法权益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5.属于三类内部事务信息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6.属于四类过程性信息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7.属于行政执法案卷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39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39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8.属于行政查询事项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（四）无法提供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1.本机关不掌握相关政府信息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666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666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2.没有现成信息需要另行制作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3.补正后申请内容仍不明确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restart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（五）不予处理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1.信访举报投诉类申请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2.重复申请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3.要求提供公开出版物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4.无正当理由大量反复申请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5.要求行政机关确认或重新出具已获取信息</w:t>
            </w:r>
          </w:p>
        </w:tc>
        <w:tc>
          <w:tcPr>
            <w:tcW w:w="676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outset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restart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（六）其他处理</w:t>
            </w: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0.其他处理总计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282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282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1.申请人无正当理由逾期不补正、行政机关不再处理其政府信息公开申请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28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2.申请人逾期未按收费通知要求缴纳费用、行政机关不再处理其政府信息公开申请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694" w:type="dxa"/>
            <w:vMerge w:val="continue"/>
            <w:tcBorders>
              <w:top w:val="outset" w:color="auto" w:sz="8" w:space="0"/>
              <w:left w:val="nil"/>
              <w:bottom w:val="outset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3.其他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254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254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7" w:type="dxa"/>
            <w:vMerge w:val="continue"/>
            <w:tcBorders>
              <w:top w:val="nil"/>
              <w:left w:val="single" w:color="auto" w:sz="8" w:space="0"/>
              <w:bottom w:val="outset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39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  <w:t>（七）总计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1096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1096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301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四、结转下年度继续办理</w:t>
            </w:r>
          </w:p>
        </w:tc>
        <w:tc>
          <w:tcPr>
            <w:tcW w:w="67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21</w:t>
            </w:r>
          </w:p>
        </w:tc>
        <w:tc>
          <w:tcPr>
            <w:tcW w:w="58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85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639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51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0</w:t>
            </w:r>
          </w:p>
        </w:tc>
        <w:tc>
          <w:tcPr>
            <w:tcW w:w="726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>21</w:t>
            </w:r>
          </w:p>
        </w:tc>
      </w:tr>
    </w:tbl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br w:type="page"/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210" w:leftChars="0"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政府信息公开行政复议、行政诉讼情况</w:t>
      </w:r>
    </w:p>
    <w:tbl>
      <w:tblPr>
        <w:tblStyle w:val="7"/>
        <w:tblW w:w="9748" w:type="dxa"/>
        <w:jc w:val="center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50"/>
        <w:gridCol w:w="650"/>
        <w:gridCol w:w="650"/>
        <w:gridCol w:w="651"/>
        <w:gridCol w:w="651"/>
        <w:gridCol w:w="651"/>
        <w:gridCol w:w="651"/>
        <w:gridCol w:w="65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324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行政复议</w:t>
            </w:r>
          </w:p>
        </w:tc>
        <w:tc>
          <w:tcPr>
            <w:tcW w:w="6503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DD7EE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行政诉讼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64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结果维持</w:t>
            </w:r>
          </w:p>
        </w:tc>
        <w:tc>
          <w:tcPr>
            <w:tcW w:w="64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4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总计</w:t>
            </w:r>
          </w:p>
        </w:tc>
        <w:tc>
          <w:tcPr>
            <w:tcW w:w="324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未经复议直接起诉</w:t>
            </w:r>
          </w:p>
        </w:tc>
        <w:tc>
          <w:tcPr>
            <w:tcW w:w="325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DEBF7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复议后起诉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64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4"/>
              </w:rPr>
            </w:pP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维持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总计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维持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default" w:ascii="Times New Roman" w:hAnsi="Times New Roman" w:cs="Times New Roman"/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0"/>
                <w:szCs w:val="20"/>
                <w:lang w:bidi="ar"/>
              </w:rPr>
              <w:t>总计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</w:tblPrEx>
        <w:trPr>
          <w:trHeight w:val="672" w:hRule="atLeast"/>
          <w:jc w:val="center"/>
        </w:trPr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163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4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5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6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Times New Roman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</w:tr>
    </w:tbl>
    <w:p>
      <w:pPr>
        <w:pStyle w:val="3"/>
        <w:numPr>
          <w:ilvl w:val="0"/>
          <w:numId w:val="0"/>
        </w:numPr>
        <w:rPr>
          <w:rFonts w:hint="default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72" w:firstLineChars="200"/>
        <w:jc w:val="left"/>
        <w:textAlignment w:val="auto"/>
        <w:rPr>
          <w:rFonts w:hint="default" w:ascii="Times New Roman" w:hAnsi="Times New Roman" w:cs="Times New Roman"/>
          <w:spacing w:val="8"/>
          <w:kern w:val="0"/>
          <w:sz w:val="24"/>
        </w:rPr>
      </w:pPr>
      <w:r>
        <w:rPr>
          <w:rFonts w:hint="default" w:ascii="Times New Roman" w:hAnsi="Times New Roman" w:eastAsia="黑体" w:cs="Times New Roman"/>
          <w:spacing w:val="8"/>
          <w:kern w:val="0"/>
          <w:sz w:val="32"/>
          <w:szCs w:val="32"/>
        </w:rPr>
        <w:t>五、存在的主要问题及改进情况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5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pacing w:val="8"/>
          <w:kern w:val="0"/>
          <w:sz w:val="32"/>
          <w:szCs w:val="32"/>
          <w:lang w:val="en-US" w:eastAsia="zh-CN" w:bidi="ar-SA"/>
        </w:rPr>
        <w:t>2025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val="en-US" w:eastAsia="zh-CN" w:bidi="ar-SA"/>
        </w:rPr>
        <w:t>年，在局党委的坚强领导下，我局政府信息公开工作取得了一定成绩，但也存在着一些问题：</w:t>
      </w:r>
      <w:r>
        <w:rPr>
          <w:rFonts w:hint="eastAsia" w:eastAsia="仿宋_GB2312" w:cs="Times New Roman"/>
          <w:b/>
          <w:bCs/>
          <w:spacing w:val="8"/>
          <w:kern w:val="0"/>
          <w:sz w:val="32"/>
          <w:szCs w:val="32"/>
          <w:lang w:val="en-US" w:eastAsia="zh-CN" w:bidi="ar-SA"/>
        </w:rPr>
        <w:t>一是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公开内容实用性有待增强</w:t>
      </w:r>
      <w:r>
        <w:rPr>
          <w:rFonts w:hint="eastAsia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涉及群众切身利益的内容相对较少</w:t>
      </w:r>
      <w:r>
        <w:rPr>
          <w:rFonts w:hint="eastAsia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；</w:t>
      </w:r>
      <w:r>
        <w:rPr>
          <w:rFonts w:hint="eastAsia" w:eastAsia="仿宋_GB2312" w:cs="Times New Roman"/>
          <w:b/>
          <w:bCs/>
          <w:color w:val="auto"/>
          <w:spacing w:val="8"/>
          <w:kern w:val="0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公众参与和互动反馈渠道不畅。政府信息公开以单向发布为主，缺乏有效的意见征集、反馈回应机制。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5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val="en-US" w:eastAsia="zh-CN"/>
        </w:rPr>
        <w:t>下一步，</w:t>
      </w:r>
      <w:r>
        <w:rPr>
          <w:rFonts w:hint="eastAsia" w:eastAsia="仿宋_GB2312" w:cs="Times New Roman"/>
          <w:spacing w:val="8"/>
          <w:kern w:val="0"/>
          <w:sz w:val="32"/>
          <w:szCs w:val="32"/>
          <w:lang w:val="en-US" w:eastAsia="zh-CN"/>
        </w:rPr>
        <w:t>西城分局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val="en-US" w:eastAsia="zh-CN"/>
        </w:rPr>
        <w:t>将着力开展以下几个方面进一步改进和完善政府信息公开工作：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8"/>
          <w:kern w:val="0"/>
          <w:sz w:val="32"/>
          <w:szCs w:val="32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深耕政府信息公开的内容。提升内容的实用性，聚焦</w:t>
      </w:r>
      <w:r>
        <w:rPr>
          <w:rFonts w:hint="eastAsia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群众关注的重点领域，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制定细化公开标准目录。</w:t>
      </w:r>
      <w:r>
        <w:rPr>
          <w:rFonts w:hint="default" w:ascii="Times New Roman" w:hAnsi="Times New Roman" w:eastAsia="仿宋_GB2312" w:cs="Times New Roman"/>
          <w:b/>
          <w:bCs/>
          <w:color w:val="auto"/>
          <w:spacing w:val="8"/>
          <w:kern w:val="0"/>
          <w:sz w:val="32"/>
          <w:szCs w:val="32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加强政民互动与解读回应。在发布</w:t>
      </w:r>
      <w:r>
        <w:rPr>
          <w:rFonts w:hint="eastAsia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相关政府信息</w:t>
      </w:r>
      <w:r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  <w:t>时，同步设置征求意见渠道。对公众集中关注的热点问题，通过多种形式予以回应，变被动公开为主动沟通，提升政府公信力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8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jc w:val="left"/>
        <w:textAlignment w:val="auto"/>
        <w:rPr>
          <w:rFonts w:hint="default" w:ascii="Times New Roman" w:hAnsi="Times New Roman" w:cs="Times New Roman"/>
          <w:spacing w:val="8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spacing w:val="8"/>
          <w:kern w:val="0"/>
          <w:sz w:val="32"/>
          <w:szCs w:val="32"/>
        </w:rPr>
        <w:t>六、其他需要报告的事项</w:t>
      </w:r>
    </w:p>
    <w:p>
      <w:pPr>
        <w:pStyle w:val="3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西城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办理的政府信息公开申请中，没有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收取信息处理费的情况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，发出收费通知的件数和总金额以及实际收取的总金额均为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如需了解更多政府信息，请登录北京市公安局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门户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网站查询（网址:http://gaj.beijing.gov.cn/）。</w:t>
      </w:r>
    </w:p>
    <w:p>
      <w:pPr>
        <w:pStyle w:val="3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72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8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7AEF"/>
    <w:multiLevelType w:val="singleLevel"/>
    <w:tmpl w:val="06367AE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AF17EEF"/>
    <w:multiLevelType w:val="singleLevel"/>
    <w:tmpl w:val="1AF17EEF"/>
    <w:lvl w:ilvl="0" w:tentative="0">
      <w:start w:val="2"/>
      <w:numFmt w:val="chineseCounting"/>
      <w:suff w:val="nothing"/>
      <w:lvlText w:val="%1、"/>
      <w:lvlJc w:val="left"/>
      <w:pPr>
        <w:ind w:left="200"/>
      </w:pPr>
      <w:rPr>
        <w:rFonts w:hint="eastAsia"/>
      </w:rPr>
    </w:lvl>
  </w:abstractNum>
  <w:abstractNum w:abstractNumId="2">
    <w:nsid w:val="2E1935BA"/>
    <w:multiLevelType w:val="singleLevel"/>
    <w:tmpl w:val="2E1935BA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64843"/>
    <w:rsid w:val="0097134A"/>
    <w:rsid w:val="02021573"/>
    <w:rsid w:val="025508B1"/>
    <w:rsid w:val="03064247"/>
    <w:rsid w:val="031B6CBC"/>
    <w:rsid w:val="04F7267C"/>
    <w:rsid w:val="05A860EA"/>
    <w:rsid w:val="05AE2C2F"/>
    <w:rsid w:val="05D82A38"/>
    <w:rsid w:val="06111AFD"/>
    <w:rsid w:val="06945E91"/>
    <w:rsid w:val="06A94E76"/>
    <w:rsid w:val="07064843"/>
    <w:rsid w:val="080D3EA4"/>
    <w:rsid w:val="08360851"/>
    <w:rsid w:val="08466CD8"/>
    <w:rsid w:val="08AB53EF"/>
    <w:rsid w:val="092D648D"/>
    <w:rsid w:val="0A7722BB"/>
    <w:rsid w:val="0B2632C2"/>
    <w:rsid w:val="0C9B71A1"/>
    <w:rsid w:val="0CB818E5"/>
    <w:rsid w:val="0D005C9A"/>
    <w:rsid w:val="0DD65D5B"/>
    <w:rsid w:val="103B6CF4"/>
    <w:rsid w:val="10653EE7"/>
    <w:rsid w:val="10D2321D"/>
    <w:rsid w:val="11D95EC3"/>
    <w:rsid w:val="120D0E6F"/>
    <w:rsid w:val="123A729C"/>
    <w:rsid w:val="12A86203"/>
    <w:rsid w:val="13FD185E"/>
    <w:rsid w:val="140C40B5"/>
    <w:rsid w:val="144632A2"/>
    <w:rsid w:val="159B4485"/>
    <w:rsid w:val="15D41910"/>
    <w:rsid w:val="16B001C4"/>
    <w:rsid w:val="182E6317"/>
    <w:rsid w:val="186F1133"/>
    <w:rsid w:val="1A40124F"/>
    <w:rsid w:val="1A430F0E"/>
    <w:rsid w:val="1AE74117"/>
    <w:rsid w:val="1C045E35"/>
    <w:rsid w:val="1C6C04CA"/>
    <w:rsid w:val="1CB05352"/>
    <w:rsid w:val="1D485494"/>
    <w:rsid w:val="1EEA148E"/>
    <w:rsid w:val="1FC1713F"/>
    <w:rsid w:val="1FE0543C"/>
    <w:rsid w:val="21121388"/>
    <w:rsid w:val="223E5C00"/>
    <w:rsid w:val="22FC285E"/>
    <w:rsid w:val="2377293A"/>
    <w:rsid w:val="249230C0"/>
    <w:rsid w:val="258B4B14"/>
    <w:rsid w:val="27A8279B"/>
    <w:rsid w:val="27E17D4F"/>
    <w:rsid w:val="28F06383"/>
    <w:rsid w:val="28F10224"/>
    <w:rsid w:val="29EC14E6"/>
    <w:rsid w:val="2A4A5718"/>
    <w:rsid w:val="2B616CC3"/>
    <w:rsid w:val="2B7C17C7"/>
    <w:rsid w:val="2DF2170C"/>
    <w:rsid w:val="2E665F07"/>
    <w:rsid w:val="2ED928DE"/>
    <w:rsid w:val="2F613DE5"/>
    <w:rsid w:val="300C7C22"/>
    <w:rsid w:val="30873DBA"/>
    <w:rsid w:val="31771735"/>
    <w:rsid w:val="318A3C88"/>
    <w:rsid w:val="31B74159"/>
    <w:rsid w:val="31DD6D46"/>
    <w:rsid w:val="323958BD"/>
    <w:rsid w:val="323D0625"/>
    <w:rsid w:val="32DE0D13"/>
    <w:rsid w:val="32E65826"/>
    <w:rsid w:val="335D100E"/>
    <w:rsid w:val="339552E3"/>
    <w:rsid w:val="345D2CAC"/>
    <w:rsid w:val="352F6D8C"/>
    <w:rsid w:val="356506D1"/>
    <w:rsid w:val="370A3057"/>
    <w:rsid w:val="37EC1BEA"/>
    <w:rsid w:val="38C77900"/>
    <w:rsid w:val="3B085B67"/>
    <w:rsid w:val="3B777FC7"/>
    <w:rsid w:val="3BAD7055"/>
    <w:rsid w:val="3BF72EF2"/>
    <w:rsid w:val="3BFB5C68"/>
    <w:rsid w:val="3BFF26A5"/>
    <w:rsid w:val="3C520AFD"/>
    <w:rsid w:val="3D51450B"/>
    <w:rsid w:val="3DB30746"/>
    <w:rsid w:val="3E1A1F67"/>
    <w:rsid w:val="3E9C0C90"/>
    <w:rsid w:val="3FFC3A40"/>
    <w:rsid w:val="40AD2B03"/>
    <w:rsid w:val="41DB7AA1"/>
    <w:rsid w:val="42C47BFE"/>
    <w:rsid w:val="4334665E"/>
    <w:rsid w:val="43D66F13"/>
    <w:rsid w:val="442C7385"/>
    <w:rsid w:val="45932A5D"/>
    <w:rsid w:val="45AA340A"/>
    <w:rsid w:val="48A72E1D"/>
    <w:rsid w:val="48B45DB9"/>
    <w:rsid w:val="48DA2C3F"/>
    <w:rsid w:val="4B365104"/>
    <w:rsid w:val="4C7707D9"/>
    <w:rsid w:val="4CF43E43"/>
    <w:rsid w:val="4FAC6D86"/>
    <w:rsid w:val="503150CC"/>
    <w:rsid w:val="510338D3"/>
    <w:rsid w:val="516739DF"/>
    <w:rsid w:val="522B7251"/>
    <w:rsid w:val="526775DD"/>
    <w:rsid w:val="52C0615A"/>
    <w:rsid w:val="54F34531"/>
    <w:rsid w:val="57624524"/>
    <w:rsid w:val="594D5161"/>
    <w:rsid w:val="59814544"/>
    <w:rsid w:val="59E330EF"/>
    <w:rsid w:val="5A2A18F9"/>
    <w:rsid w:val="5A3B1A93"/>
    <w:rsid w:val="5B140B9E"/>
    <w:rsid w:val="5C566C8D"/>
    <w:rsid w:val="5D634C06"/>
    <w:rsid w:val="5D6D64A7"/>
    <w:rsid w:val="5DCD4B7F"/>
    <w:rsid w:val="5E844102"/>
    <w:rsid w:val="5F3F776A"/>
    <w:rsid w:val="60A83BD1"/>
    <w:rsid w:val="617A4F98"/>
    <w:rsid w:val="636F3F96"/>
    <w:rsid w:val="64FB5CC9"/>
    <w:rsid w:val="65F5051D"/>
    <w:rsid w:val="66225DFA"/>
    <w:rsid w:val="66613945"/>
    <w:rsid w:val="66796015"/>
    <w:rsid w:val="6713423D"/>
    <w:rsid w:val="679D6194"/>
    <w:rsid w:val="67A0353B"/>
    <w:rsid w:val="693D3A6F"/>
    <w:rsid w:val="6A0905EA"/>
    <w:rsid w:val="6A5807B7"/>
    <w:rsid w:val="6A7054AD"/>
    <w:rsid w:val="6BF31C12"/>
    <w:rsid w:val="6D5A326E"/>
    <w:rsid w:val="6D8B405B"/>
    <w:rsid w:val="6F0D385E"/>
    <w:rsid w:val="6F586CCB"/>
    <w:rsid w:val="70CF1C31"/>
    <w:rsid w:val="71BF088B"/>
    <w:rsid w:val="71ED7DDF"/>
    <w:rsid w:val="72491F3F"/>
    <w:rsid w:val="73643E08"/>
    <w:rsid w:val="73E23891"/>
    <w:rsid w:val="744429C3"/>
    <w:rsid w:val="747A351A"/>
    <w:rsid w:val="747F3BE4"/>
    <w:rsid w:val="74BB3004"/>
    <w:rsid w:val="7565F4EA"/>
    <w:rsid w:val="76CE5FA8"/>
    <w:rsid w:val="7AE6620F"/>
    <w:rsid w:val="7BC6327C"/>
    <w:rsid w:val="7BF229DE"/>
    <w:rsid w:val="7BFE6641"/>
    <w:rsid w:val="7CE80204"/>
    <w:rsid w:val="7ED96F8E"/>
    <w:rsid w:val="7EF04590"/>
    <w:rsid w:val="7F5B328E"/>
    <w:rsid w:val="7FF7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semiHidden/>
    <w:qFormat/>
    <w:uiPriority w:val="0"/>
    <w:pPr>
      <w:ind w:firstLine="640" w:firstLineChars="200"/>
    </w:pPr>
    <w:rPr>
      <w:rFonts w:ascii="楷体_GB2312" w:eastAsia="楷体_GB2312" w:cs="仿宋_GB2312"/>
      <w:szCs w:val="32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2290</Words>
  <Characters>2449</Characters>
  <Lines>0</Lines>
  <Paragraphs>0</Paragraphs>
  <TotalTime>0</TotalTime>
  <ScaleCrop>false</ScaleCrop>
  <LinksUpToDate>false</LinksUpToDate>
  <CharactersWithSpaces>2463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2022-12-31T01:29:00Z</dcterms:created>
  <dc:creator>张茜婷</dc:creator>
  <cp:lastModifiedBy>Administrator</cp:lastModifiedBy>
  <cp:lastPrinted>2026-01-06T06:28:00Z</cp:lastPrinted>
  <dcterms:modified xsi:type="dcterms:W3CDTF">2026-01-20T06:56:53Z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eyJoZGlkIjoiNWM5NTJhZjE3N2U3NGQxZDEwNWZkOTAxYjY1NzAzNjQifQ==</vt:lpwstr>
  </property>
  <property fmtid="{D5CDD505-2E9C-101B-9397-08002B2CF9AE}" pid="4" name="ICV">
    <vt:lpwstr>BED0FB2D4C1E47ACBCC8BA3CDA7EA1B7_12</vt:lpwstr>
  </property>
</Properties>
</file>